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EE74D" w14:textId="113F7D0F" w:rsidR="0070338A" w:rsidRPr="00F66B1C" w:rsidRDefault="00EA70D4" w:rsidP="00F01377">
      <w:pPr>
        <w:rPr>
          <w:rFonts w:ascii="Arial" w:hAnsi="Arial" w:cs="Arial"/>
          <w:b/>
          <w:sz w:val="52"/>
          <w:szCs w:val="52"/>
        </w:rPr>
      </w:pPr>
      <w:r w:rsidRPr="00F66B1C">
        <w:rPr>
          <w:rFonts w:ascii="Arial" w:hAnsi="Arial" w:cs="Arial"/>
          <w:b/>
          <w:sz w:val="52"/>
          <w:szCs w:val="52"/>
        </w:rPr>
        <w:t>Suo</w:t>
      </w:r>
      <w:r w:rsidR="0070338A" w:rsidRPr="00F66B1C">
        <w:rPr>
          <w:rFonts w:ascii="Arial" w:hAnsi="Arial" w:cs="Arial"/>
          <w:b/>
          <w:sz w:val="52"/>
          <w:szCs w:val="52"/>
        </w:rPr>
        <w:t xml:space="preserve"> </w:t>
      </w:r>
      <w:r w:rsidRPr="00F66B1C">
        <w:rPr>
          <w:rFonts w:ascii="Arial" w:hAnsi="Arial" w:cs="Arial"/>
          <w:b/>
          <w:sz w:val="52"/>
          <w:szCs w:val="52"/>
        </w:rPr>
        <w:t>Motu Disclosure</w:t>
      </w:r>
    </w:p>
    <w:p w14:paraId="1FEC38DC" w14:textId="77777777" w:rsidR="00EA70D4" w:rsidRPr="00F66B1C" w:rsidRDefault="00EA70D4" w:rsidP="00F66B1C">
      <w:pPr>
        <w:shd w:val="clear" w:color="auto" w:fill="FFFFFF"/>
        <w:spacing w:after="120" w:line="319" w:lineRule="atLeast"/>
        <w:jc w:val="both"/>
        <w:rPr>
          <w:rFonts w:ascii="Arial" w:eastAsia="Times New Roman" w:hAnsi="Arial" w:cs="Arial"/>
          <w:sz w:val="28"/>
          <w:szCs w:val="28"/>
        </w:rPr>
      </w:pPr>
      <w:r w:rsidRPr="00F66B1C">
        <w:rPr>
          <w:rFonts w:ascii="Arial" w:eastAsia="Times New Roman" w:hAnsi="Arial" w:cs="Arial"/>
          <w:b/>
          <w:bCs/>
          <w:sz w:val="28"/>
          <w:szCs w:val="28"/>
        </w:rPr>
        <w:t>Suo</w:t>
      </w:r>
      <w:r w:rsidR="0070338A" w:rsidRPr="00F66B1C">
        <w:rPr>
          <w:rFonts w:ascii="Arial" w:eastAsia="Times New Roman" w:hAnsi="Arial" w:cs="Arial"/>
          <w:b/>
          <w:bCs/>
          <w:sz w:val="28"/>
          <w:szCs w:val="28"/>
        </w:rPr>
        <w:t xml:space="preserve"> </w:t>
      </w:r>
      <w:r w:rsidRPr="00F66B1C">
        <w:rPr>
          <w:rFonts w:ascii="Arial" w:eastAsia="Times New Roman" w:hAnsi="Arial" w:cs="Arial"/>
          <w:b/>
          <w:bCs/>
          <w:sz w:val="28"/>
          <w:szCs w:val="28"/>
        </w:rPr>
        <w:t xml:space="preserve">Motu Disclosure in respect of </w:t>
      </w:r>
      <w:r w:rsidR="008D77CD" w:rsidRPr="00F66B1C">
        <w:rPr>
          <w:rFonts w:ascii="Arial" w:eastAsia="Times New Roman" w:hAnsi="Arial" w:cs="Arial"/>
          <w:b/>
          <w:bCs/>
          <w:sz w:val="28"/>
          <w:szCs w:val="28"/>
        </w:rPr>
        <w:t>Mizoram Youth Commission</w:t>
      </w:r>
    </w:p>
    <w:p w14:paraId="444E1920" w14:textId="77777777" w:rsidR="00EA70D4" w:rsidRPr="00F66B1C" w:rsidRDefault="00EA70D4" w:rsidP="00EA70D4">
      <w:pPr>
        <w:shd w:val="clear" w:color="auto" w:fill="FFFFFF"/>
        <w:spacing w:after="24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1. As per Section 4(1)(b)(i) of the RTI Act, 2005</w:t>
      </w:r>
    </w:p>
    <w:p w14:paraId="0326CC3A" w14:textId="77777777" w:rsidR="00EA70D4" w:rsidRPr="00F66B1C" w:rsidRDefault="00EA70D4" w:rsidP="00EA70D4">
      <w:pPr>
        <w:shd w:val="clear" w:color="auto" w:fill="FFFFFF"/>
        <w:spacing w:after="24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Functions of the Mizoram Youth Commission</w:t>
      </w:r>
    </w:p>
    <w:p w14:paraId="02757A42" w14:textId="1EB34CA4" w:rsidR="00EA70D4" w:rsidRPr="00F66B1C" w:rsidRDefault="00EA70D4" w:rsidP="00EA70D4">
      <w:pPr>
        <w:shd w:val="clear" w:color="auto" w:fill="FFFFFF"/>
        <w:spacing w:after="0" w:line="402" w:lineRule="atLeast"/>
        <w:jc w:val="both"/>
        <w:textAlignment w:val="baseline"/>
        <w:rPr>
          <w:rFonts w:ascii="Bookman Old Style" w:eastAsia="Times New Roman" w:hAnsi="Bookman Old Style" w:cs="Arial"/>
          <w:color w:val="000000" w:themeColor="text1"/>
          <w:sz w:val="24"/>
          <w:szCs w:val="24"/>
        </w:rPr>
      </w:pPr>
      <w:r w:rsidRPr="00F66B1C">
        <w:rPr>
          <w:rFonts w:ascii="Bookman Old Style" w:eastAsia="Times New Roman" w:hAnsi="Bookman Old Style" w:cs="Arial"/>
          <w:color w:val="000000" w:themeColor="text1"/>
          <w:sz w:val="24"/>
          <w:szCs w:val="24"/>
        </w:rPr>
        <w:t xml:space="preserve">The Mizoram Youth Commission has been set up by an Act of the Mizoram State Legislature. It has been given statutory responsibility for promotion, exploration and embracement of youth welfare. The commission concentrated its activity in providing coaching and guidance for All India Services and State Services. All </w:t>
      </w:r>
      <w:r w:rsidR="00B44E8F" w:rsidRPr="00F66B1C">
        <w:rPr>
          <w:rFonts w:ascii="Bookman Old Style" w:eastAsia="Times New Roman" w:hAnsi="Bookman Old Style" w:cs="Arial"/>
          <w:color w:val="000000" w:themeColor="text1"/>
          <w:sz w:val="24"/>
          <w:szCs w:val="24"/>
        </w:rPr>
        <w:t>expenditures and</w:t>
      </w:r>
      <w:r w:rsidR="004A418D" w:rsidRPr="00F66B1C">
        <w:rPr>
          <w:rFonts w:ascii="Bookman Old Style" w:eastAsia="Times New Roman" w:hAnsi="Bookman Old Style" w:cs="Arial"/>
          <w:color w:val="000000" w:themeColor="text1"/>
          <w:sz w:val="24"/>
          <w:szCs w:val="24"/>
        </w:rPr>
        <w:t xml:space="preserve"> maintenance </w:t>
      </w:r>
      <w:r w:rsidRPr="00F66B1C">
        <w:rPr>
          <w:rFonts w:ascii="Bookman Old Style" w:eastAsia="Times New Roman" w:hAnsi="Bookman Old Style" w:cs="Arial"/>
          <w:color w:val="000000" w:themeColor="text1"/>
          <w:sz w:val="24"/>
          <w:szCs w:val="24"/>
        </w:rPr>
        <w:t>of the commission is met from Grant-in-Aid given to the Commission through Nodal Department namely Labour, Employment</w:t>
      </w:r>
      <w:r w:rsidR="004A418D" w:rsidRPr="00F66B1C">
        <w:rPr>
          <w:rFonts w:ascii="Bookman Old Style" w:eastAsia="Times New Roman" w:hAnsi="Bookman Old Style" w:cs="Arial"/>
          <w:color w:val="000000" w:themeColor="text1"/>
          <w:sz w:val="24"/>
          <w:szCs w:val="24"/>
        </w:rPr>
        <w:t>, Skill Development</w:t>
      </w:r>
      <w:r w:rsidRPr="00F66B1C">
        <w:rPr>
          <w:rFonts w:ascii="Bookman Old Style" w:eastAsia="Times New Roman" w:hAnsi="Bookman Old Style" w:cs="Arial"/>
          <w:color w:val="000000" w:themeColor="text1"/>
          <w:sz w:val="24"/>
          <w:szCs w:val="24"/>
        </w:rPr>
        <w:t xml:space="preserve"> &amp; </w:t>
      </w:r>
      <w:r w:rsidR="004A418D" w:rsidRPr="00F66B1C">
        <w:rPr>
          <w:rFonts w:ascii="Bookman Old Style" w:eastAsia="Times New Roman" w:hAnsi="Bookman Old Style" w:cs="Arial"/>
          <w:color w:val="000000" w:themeColor="text1"/>
          <w:sz w:val="24"/>
          <w:szCs w:val="24"/>
        </w:rPr>
        <w:t>Entrepreneurship</w:t>
      </w:r>
      <w:r w:rsidRPr="00F66B1C">
        <w:rPr>
          <w:rFonts w:ascii="Bookman Old Style" w:eastAsia="Times New Roman" w:hAnsi="Bookman Old Style" w:cs="Arial"/>
          <w:color w:val="000000" w:themeColor="text1"/>
          <w:sz w:val="24"/>
          <w:szCs w:val="24"/>
        </w:rPr>
        <w:t xml:space="preserve"> Department.</w:t>
      </w:r>
    </w:p>
    <w:p w14:paraId="30ACC33D" w14:textId="77777777" w:rsidR="00B44E8F" w:rsidRPr="00F66B1C" w:rsidRDefault="00B44E8F" w:rsidP="00EA70D4">
      <w:pPr>
        <w:shd w:val="clear" w:color="auto" w:fill="FFFFFF"/>
        <w:spacing w:after="0" w:line="402" w:lineRule="atLeast"/>
        <w:jc w:val="both"/>
        <w:textAlignment w:val="baseline"/>
        <w:rPr>
          <w:rFonts w:ascii="Bookman Old Style" w:eastAsia="Times New Roman" w:hAnsi="Bookman Old Style" w:cs="Arial"/>
          <w:color w:val="000000" w:themeColor="text1"/>
          <w:sz w:val="24"/>
          <w:szCs w:val="24"/>
        </w:rPr>
      </w:pPr>
    </w:p>
    <w:p w14:paraId="6FDFD765" w14:textId="77777777" w:rsidR="00EA70D4" w:rsidRPr="00F66B1C" w:rsidRDefault="00EA70D4" w:rsidP="00EA70D4">
      <w:pPr>
        <w:shd w:val="clear" w:color="auto" w:fill="FFFFFF"/>
        <w:spacing w:after="251" w:line="402" w:lineRule="atLeast"/>
        <w:jc w:val="both"/>
        <w:textAlignment w:val="baseline"/>
        <w:rPr>
          <w:rFonts w:ascii="Bookman Old Style" w:eastAsia="Times New Roman" w:hAnsi="Bookman Old Style" w:cs="Arial"/>
          <w:color w:val="000000" w:themeColor="text1"/>
          <w:sz w:val="24"/>
          <w:szCs w:val="24"/>
        </w:rPr>
      </w:pPr>
      <w:r w:rsidRPr="00F66B1C">
        <w:rPr>
          <w:rFonts w:ascii="Bookman Old Style" w:eastAsia="Times New Roman" w:hAnsi="Bookman Old Style" w:cs="Arial"/>
          <w:color w:val="000000" w:themeColor="text1"/>
          <w:sz w:val="24"/>
          <w:szCs w:val="24"/>
        </w:rPr>
        <w:t>The dawn of the 21st century brings with it overwhelming aspirations in the lives of the youth and the new generation. The youth are the backbone of a society and they are the real stake-holders in writing the future of the society. For years, the youth in Mizoram have been forthcoming in expressing their desire to have a separate functionary of the Government to look after their welfare in all aspects. Consequently, the Mizoram Youth Commission Bill, 2008 was passed by the Mizoram Legislative Assembly on April   2, 2008 and received the assent of the Governor on April 4, 2008.</w:t>
      </w:r>
    </w:p>
    <w:p w14:paraId="79572EFA" w14:textId="3387515B" w:rsidR="00EA70D4" w:rsidRPr="00F66B1C" w:rsidRDefault="00EA70D4" w:rsidP="00EA70D4">
      <w:pPr>
        <w:shd w:val="clear" w:color="auto" w:fill="FFFFFF"/>
        <w:spacing w:after="251" w:line="402" w:lineRule="atLeast"/>
        <w:jc w:val="both"/>
        <w:textAlignment w:val="baseline"/>
        <w:rPr>
          <w:rFonts w:ascii="Bookman Old Style" w:eastAsia="Times New Roman" w:hAnsi="Bookman Old Style" w:cs="Arial"/>
          <w:color w:val="000000" w:themeColor="text1"/>
          <w:sz w:val="24"/>
          <w:szCs w:val="24"/>
        </w:rPr>
      </w:pPr>
      <w:r w:rsidRPr="00F66B1C">
        <w:rPr>
          <w:rFonts w:ascii="Bookman Old Style" w:eastAsia="Times New Roman" w:hAnsi="Bookman Old Style" w:cs="Arial"/>
          <w:color w:val="000000" w:themeColor="text1"/>
          <w:sz w:val="24"/>
          <w:szCs w:val="24"/>
        </w:rPr>
        <w:t xml:space="preserve">Some areas of activities wherein the MYC has laid stress in the past one year of its functioning may be broadly </w:t>
      </w:r>
      <w:r w:rsidR="00A67E39" w:rsidRPr="00F66B1C">
        <w:rPr>
          <w:rFonts w:ascii="Bookman Old Style" w:eastAsia="Times New Roman" w:hAnsi="Bookman Old Style" w:cs="Arial"/>
          <w:color w:val="000000" w:themeColor="text1"/>
          <w:sz w:val="24"/>
          <w:szCs w:val="24"/>
        </w:rPr>
        <w:t>outlined</w:t>
      </w:r>
      <w:r w:rsidRPr="00F66B1C">
        <w:rPr>
          <w:rFonts w:ascii="Bookman Old Style" w:eastAsia="Times New Roman" w:hAnsi="Bookman Old Style" w:cs="Arial"/>
          <w:color w:val="000000" w:themeColor="text1"/>
          <w:sz w:val="24"/>
          <w:szCs w:val="24"/>
        </w:rPr>
        <w:t xml:space="preserve"> below:</w:t>
      </w:r>
    </w:p>
    <w:p w14:paraId="20B217BF" w14:textId="77777777" w:rsidR="00EA70D4" w:rsidRPr="00F66B1C" w:rsidRDefault="00EA70D4" w:rsidP="007F01CA">
      <w:pPr>
        <w:numPr>
          <w:ilvl w:val="0"/>
          <w:numId w:val="1"/>
        </w:numPr>
        <w:shd w:val="clear" w:color="auto" w:fill="FFFFFF"/>
        <w:tabs>
          <w:tab w:val="clear" w:pos="720"/>
        </w:tabs>
        <w:spacing w:after="120" w:line="240" w:lineRule="auto"/>
        <w:ind w:left="425" w:hanging="425"/>
        <w:jc w:val="both"/>
        <w:textAlignment w:val="baseline"/>
        <w:rPr>
          <w:rFonts w:ascii="Bookman Old Style" w:eastAsia="Times New Roman" w:hAnsi="Bookman Old Style" w:cs="Arial"/>
          <w:i/>
          <w:color w:val="000000" w:themeColor="text1"/>
          <w:sz w:val="24"/>
          <w:szCs w:val="24"/>
        </w:rPr>
      </w:pPr>
      <w:r w:rsidRPr="00F66B1C">
        <w:rPr>
          <w:rFonts w:ascii="Bookman Old Style" w:eastAsia="Times New Roman" w:hAnsi="Bookman Old Style" w:cs="Arial"/>
          <w:i/>
          <w:color w:val="000000" w:themeColor="text1"/>
          <w:sz w:val="24"/>
          <w:szCs w:val="24"/>
        </w:rPr>
        <w:t>Promoting training activities for the youth to enhance their capacity in entrepreneurship.</w:t>
      </w:r>
    </w:p>
    <w:p w14:paraId="6B45B5A7" w14:textId="2C9E159A" w:rsidR="00EA70D4" w:rsidRPr="00F66B1C" w:rsidRDefault="001136B5" w:rsidP="007F01CA">
      <w:pPr>
        <w:numPr>
          <w:ilvl w:val="0"/>
          <w:numId w:val="1"/>
        </w:numPr>
        <w:shd w:val="clear" w:color="auto" w:fill="FFFFFF"/>
        <w:tabs>
          <w:tab w:val="clear" w:pos="720"/>
        </w:tabs>
        <w:spacing w:after="120" w:line="240" w:lineRule="auto"/>
        <w:ind w:left="425" w:hanging="425"/>
        <w:jc w:val="both"/>
        <w:textAlignment w:val="baseline"/>
        <w:rPr>
          <w:rFonts w:ascii="Bookman Old Style" w:eastAsia="Times New Roman" w:hAnsi="Bookman Old Style" w:cs="Arial"/>
          <w:i/>
          <w:color w:val="000000" w:themeColor="text1"/>
          <w:sz w:val="24"/>
          <w:szCs w:val="24"/>
        </w:rPr>
      </w:pPr>
      <w:r w:rsidRPr="00F66B1C">
        <w:rPr>
          <w:rFonts w:ascii="Bookman Old Style" w:eastAsia="Times New Roman" w:hAnsi="Bookman Old Style" w:cs="Arial"/>
          <w:i/>
          <w:color w:val="000000" w:themeColor="text1"/>
          <w:sz w:val="24"/>
          <w:szCs w:val="24"/>
        </w:rPr>
        <w:t>P</w:t>
      </w:r>
      <w:r w:rsidR="00EA70D4" w:rsidRPr="00F66B1C">
        <w:rPr>
          <w:rFonts w:ascii="Bookman Old Style" w:eastAsia="Times New Roman" w:hAnsi="Bookman Old Style" w:cs="Arial"/>
          <w:i/>
          <w:color w:val="000000" w:themeColor="text1"/>
          <w:sz w:val="24"/>
          <w:szCs w:val="24"/>
        </w:rPr>
        <w:t xml:space="preserve">romoting and </w:t>
      </w:r>
      <w:r w:rsidR="00A67E39" w:rsidRPr="00F66B1C">
        <w:rPr>
          <w:rFonts w:ascii="Bookman Old Style" w:eastAsia="Times New Roman" w:hAnsi="Bookman Old Style" w:cs="Arial"/>
          <w:i/>
          <w:color w:val="000000" w:themeColor="text1"/>
          <w:sz w:val="24"/>
          <w:szCs w:val="24"/>
        </w:rPr>
        <w:t>strengthening</w:t>
      </w:r>
      <w:r w:rsidR="00EA70D4" w:rsidRPr="00F66B1C">
        <w:rPr>
          <w:rFonts w:ascii="Bookman Old Style" w:eastAsia="Times New Roman" w:hAnsi="Bookman Old Style" w:cs="Arial"/>
          <w:i/>
          <w:color w:val="000000" w:themeColor="text1"/>
          <w:sz w:val="24"/>
          <w:szCs w:val="24"/>
        </w:rPr>
        <w:t xml:space="preserve"> existing training centres and institutes within the state</w:t>
      </w:r>
    </w:p>
    <w:p w14:paraId="6C56BB81" w14:textId="68BCFA16" w:rsidR="00EA70D4" w:rsidRPr="00F66B1C" w:rsidRDefault="001136B5" w:rsidP="007F01CA">
      <w:pPr>
        <w:numPr>
          <w:ilvl w:val="0"/>
          <w:numId w:val="1"/>
        </w:numPr>
        <w:shd w:val="clear" w:color="auto" w:fill="FFFFFF"/>
        <w:tabs>
          <w:tab w:val="clear" w:pos="720"/>
        </w:tabs>
        <w:spacing w:after="120" w:line="240" w:lineRule="auto"/>
        <w:ind w:left="425" w:hanging="425"/>
        <w:jc w:val="both"/>
        <w:textAlignment w:val="baseline"/>
        <w:rPr>
          <w:rFonts w:ascii="Bookman Old Style" w:eastAsia="Times New Roman" w:hAnsi="Bookman Old Style" w:cs="Arial"/>
          <w:i/>
          <w:color w:val="000000" w:themeColor="text1"/>
          <w:sz w:val="24"/>
          <w:szCs w:val="24"/>
        </w:rPr>
      </w:pPr>
      <w:r w:rsidRPr="00F66B1C">
        <w:rPr>
          <w:rFonts w:ascii="Bookman Old Style" w:eastAsia="Times New Roman" w:hAnsi="Bookman Old Style" w:cs="Arial"/>
          <w:i/>
          <w:color w:val="000000" w:themeColor="text1"/>
          <w:sz w:val="24"/>
          <w:szCs w:val="24"/>
        </w:rPr>
        <w:t>M</w:t>
      </w:r>
      <w:r w:rsidR="00EA70D4" w:rsidRPr="00F66B1C">
        <w:rPr>
          <w:rFonts w:ascii="Bookman Old Style" w:eastAsia="Times New Roman" w:hAnsi="Bookman Old Style" w:cs="Arial"/>
          <w:i/>
          <w:color w:val="000000" w:themeColor="text1"/>
          <w:sz w:val="24"/>
          <w:szCs w:val="24"/>
        </w:rPr>
        <w:t>eeting expenses incurred in hiring of professional agencies and to meet training fees.</w:t>
      </w:r>
    </w:p>
    <w:p w14:paraId="56643D2C" w14:textId="35447A1C" w:rsidR="00EA70D4" w:rsidRPr="00F66B1C" w:rsidRDefault="001136B5" w:rsidP="007F01CA">
      <w:pPr>
        <w:numPr>
          <w:ilvl w:val="0"/>
          <w:numId w:val="1"/>
        </w:numPr>
        <w:shd w:val="clear" w:color="auto" w:fill="FFFFFF"/>
        <w:tabs>
          <w:tab w:val="clear" w:pos="720"/>
        </w:tabs>
        <w:spacing w:after="120" w:line="240" w:lineRule="auto"/>
        <w:ind w:left="425" w:hanging="425"/>
        <w:jc w:val="both"/>
        <w:textAlignment w:val="baseline"/>
        <w:rPr>
          <w:rFonts w:ascii="Bookman Old Style" w:eastAsia="Times New Roman" w:hAnsi="Bookman Old Style" w:cs="Arial"/>
          <w:i/>
          <w:color w:val="000000" w:themeColor="text1"/>
          <w:sz w:val="24"/>
          <w:szCs w:val="24"/>
        </w:rPr>
      </w:pPr>
      <w:r w:rsidRPr="00F66B1C">
        <w:rPr>
          <w:rFonts w:ascii="Bookman Old Style" w:eastAsia="Times New Roman" w:hAnsi="Bookman Old Style" w:cs="Arial"/>
          <w:i/>
          <w:color w:val="000000" w:themeColor="text1"/>
          <w:sz w:val="24"/>
          <w:szCs w:val="24"/>
        </w:rPr>
        <w:t>S</w:t>
      </w:r>
      <w:r w:rsidR="00EA70D4" w:rsidRPr="00F66B1C">
        <w:rPr>
          <w:rFonts w:ascii="Bookman Old Style" w:eastAsia="Times New Roman" w:hAnsi="Bookman Old Style" w:cs="Arial"/>
          <w:i/>
          <w:color w:val="000000" w:themeColor="text1"/>
          <w:sz w:val="24"/>
          <w:szCs w:val="24"/>
        </w:rPr>
        <w:t xml:space="preserve">ponsoring </w:t>
      </w:r>
      <w:r w:rsidR="00A67E39" w:rsidRPr="00F66B1C">
        <w:rPr>
          <w:rFonts w:ascii="Bookman Old Style" w:eastAsia="Times New Roman" w:hAnsi="Bookman Old Style" w:cs="Arial"/>
          <w:i/>
          <w:color w:val="000000" w:themeColor="text1"/>
          <w:sz w:val="24"/>
          <w:szCs w:val="24"/>
        </w:rPr>
        <w:t>employment-related</w:t>
      </w:r>
      <w:r w:rsidR="00EA70D4" w:rsidRPr="00F66B1C">
        <w:rPr>
          <w:rFonts w:ascii="Bookman Old Style" w:eastAsia="Times New Roman" w:hAnsi="Bookman Old Style" w:cs="Arial"/>
          <w:i/>
          <w:color w:val="000000" w:themeColor="text1"/>
          <w:sz w:val="24"/>
          <w:szCs w:val="24"/>
        </w:rPr>
        <w:t xml:space="preserve"> activities outside the state.</w:t>
      </w:r>
    </w:p>
    <w:p w14:paraId="5E8B9DD2" w14:textId="74AFC973" w:rsidR="00EA70D4" w:rsidRPr="00F66B1C" w:rsidRDefault="001136B5" w:rsidP="007F01CA">
      <w:pPr>
        <w:numPr>
          <w:ilvl w:val="0"/>
          <w:numId w:val="1"/>
        </w:numPr>
        <w:shd w:val="clear" w:color="auto" w:fill="FFFFFF"/>
        <w:tabs>
          <w:tab w:val="clear" w:pos="720"/>
        </w:tabs>
        <w:spacing w:after="120" w:line="240" w:lineRule="auto"/>
        <w:ind w:left="425" w:hanging="425"/>
        <w:jc w:val="both"/>
        <w:textAlignment w:val="baseline"/>
        <w:rPr>
          <w:rFonts w:ascii="Bookman Old Style" w:eastAsia="Times New Roman" w:hAnsi="Bookman Old Style" w:cs="Arial"/>
          <w:i/>
          <w:color w:val="000000" w:themeColor="text1"/>
          <w:sz w:val="24"/>
          <w:szCs w:val="24"/>
        </w:rPr>
      </w:pPr>
      <w:r w:rsidRPr="00F66B1C">
        <w:rPr>
          <w:rFonts w:ascii="Bookman Old Style" w:eastAsia="Times New Roman" w:hAnsi="Bookman Old Style" w:cs="Arial"/>
          <w:i/>
          <w:color w:val="000000" w:themeColor="text1"/>
          <w:sz w:val="24"/>
          <w:szCs w:val="24"/>
        </w:rPr>
        <w:t>E</w:t>
      </w:r>
      <w:r w:rsidR="00EA70D4" w:rsidRPr="00F66B1C">
        <w:rPr>
          <w:rFonts w:ascii="Bookman Old Style" w:eastAsia="Times New Roman" w:hAnsi="Bookman Old Style" w:cs="Arial"/>
          <w:i/>
          <w:color w:val="000000" w:themeColor="text1"/>
          <w:sz w:val="24"/>
          <w:szCs w:val="24"/>
        </w:rPr>
        <w:t>xploring opportunities for the youth for sustainable economic activities.</w:t>
      </w:r>
    </w:p>
    <w:p w14:paraId="2D325D27" w14:textId="4CFDDEA7" w:rsidR="00EA70D4" w:rsidRPr="00F66B1C" w:rsidRDefault="001136B5" w:rsidP="007F01CA">
      <w:pPr>
        <w:numPr>
          <w:ilvl w:val="0"/>
          <w:numId w:val="1"/>
        </w:numPr>
        <w:shd w:val="clear" w:color="auto" w:fill="FFFFFF"/>
        <w:tabs>
          <w:tab w:val="clear" w:pos="720"/>
        </w:tabs>
        <w:spacing w:after="120" w:line="240" w:lineRule="auto"/>
        <w:ind w:left="425" w:hanging="425"/>
        <w:jc w:val="both"/>
        <w:textAlignment w:val="baseline"/>
        <w:rPr>
          <w:rFonts w:ascii="Bookman Old Style" w:eastAsia="Times New Roman" w:hAnsi="Bookman Old Style" w:cs="Arial"/>
          <w:i/>
          <w:color w:val="000000" w:themeColor="text1"/>
          <w:sz w:val="24"/>
          <w:szCs w:val="24"/>
        </w:rPr>
      </w:pPr>
      <w:r w:rsidRPr="00F66B1C">
        <w:rPr>
          <w:rFonts w:ascii="Bookman Old Style" w:eastAsia="Times New Roman" w:hAnsi="Bookman Old Style" w:cs="Arial"/>
          <w:i/>
          <w:color w:val="000000" w:themeColor="text1"/>
          <w:sz w:val="24"/>
          <w:szCs w:val="24"/>
        </w:rPr>
        <w:t>E</w:t>
      </w:r>
      <w:r w:rsidR="00EA70D4" w:rsidRPr="00F66B1C">
        <w:rPr>
          <w:rFonts w:ascii="Bookman Old Style" w:eastAsia="Times New Roman" w:hAnsi="Bookman Old Style" w:cs="Arial"/>
          <w:i/>
          <w:color w:val="000000" w:themeColor="text1"/>
          <w:sz w:val="24"/>
          <w:szCs w:val="24"/>
        </w:rPr>
        <w:t>stablishment of reliable coaching centres for job seekers.</w:t>
      </w:r>
    </w:p>
    <w:p w14:paraId="6ECAC70F" w14:textId="77777777" w:rsidR="00B44E8F" w:rsidRPr="00F66B1C" w:rsidRDefault="00B44E8F" w:rsidP="008D77CD">
      <w:pPr>
        <w:shd w:val="clear" w:color="auto" w:fill="FFFFFF"/>
        <w:spacing w:after="0" w:line="240" w:lineRule="auto"/>
        <w:jc w:val="both"/>
        <w:textAlignment w:val="baseline"/>
        <w:rPr>
          <w:rFonts w:ascii="Bookman Old Style" w:eastAsia="Times New Roman" w:hAnsi="Bookman Old Style" w:cs="Arial"/>
          <w:i/>
          <w:color w:val="000000" w:themeColor="text1"/>
          <w:sz w:val="24"/>
          <w:szCs w:val="24"/>
        </w:rPr>
        <w:sectPr w:rsidR="00B44E8F" w:rsidRPr="00F66B1C" w:rsidSect="00004940">
          <w:pgSz w:w="11906" w:h="16838" w:code="9"/>
          <w:pgMar w:top="1440" w:right="1440" w:bottom="1440" w:left="1440" w:header="720" w:footer="720" w:gutter="0"/>
          <w:cols w:space="720"/>
          <w:docGrid w:linePitch="360"/>
        </w:sectPr>
      </w:pPr>
    </w:p>
    <w:p w14:paraId="109A40B9" w14:textId="77777777" w:rsidR="00EA70D4" w:rsidRPr="00F66B1C" w:rsidRDefault="00EA70D4" w:rsidP="00EA70D4">
      <w:pPr>
        <w:shd w:val="clear" w:color="auto" w:fill="FFFFFF"/>
        <w:spacing w:after="24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lastRenderedPageBreak/>
        <w:t>2. As per Section 4(1)(b)(ii) of the RTI Act, 2005</w:t>
      </w:r>
    </w:p>
    <w:tbl>
      <w:tblPr>
        <w:tblW w:w="4900" w:type="pct"/>
        <w:tblCellMar>
          <w:left w:w="0" w:type="dxa"/>
          <w:right w:w="0" w:type="dxa"/>
        </w:tblCellMar>
        <w:tblLook w:val="04A0" w:firstRow="1" w:lastRow="0" w:firstColumn="1" w:lastColumn="0" w:noHBand="0" w:noVBand="1"/>
      </w:tblPr>
      <w:tblGrid>
        <w:gridCol w:w="461"/>
        <w:gridCol w:w="2882"/>
        <w:gridCol w:w="6201"/>
      </w:tblGrid>
      <w:tr w:rsidR="00EA70D4" w:rsidRPr="00F66B1C" w14:paraId="569439F7" w14:textId="77777777" w:rsidTr="00EA70D4">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hideMark/>
          </w:tcPr>
          <w:p w14:paraId="08B1C0FE" w14:textId="77777777" w:rsidR="00EA70D4" w:rsidRPr="00F66B1C" w:rsidRDefault="00EA70D4" w:rsidP="00EA70D4">
            <w:pPr>
              <w:spacing w:after="0" w:line="240" w:lineRule="auto"/>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 </w:t>
            </w:r>
          </w:p>
        </w:tc>
        <w:tc>
          <w:tcPr>
            <w:tcW w:w="3326" w:type="dxa"/>
            <w:tcBorders>
              <w:top w:val="single" w:sz="8" w:space="0" w:color="auto"/>
              <w:left w:val="nil"/>
              <w:bottom w:val="single" w:sz="8" w:space="0" w:color="auto"/>
              <w:right w:val="single" w:sz="8" w:space="0" w:color="auto"/>
            </w:tcBorders>
            <w:tcMar>
              <w:top w:w="120" w:type="dxa"/>
              <w:left w:w="120" w:type="dxa"/>
              <w:bottom w:w="120" w:type="dxa"/>
              <w:right w:w="120" w:type="dxa"/>
            </w:tcMar>
            <w:hideMark/>
          </w:tcPr>
          <w:p w14:paraId="26458433"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b/>
                <w:bCs/>
                <w:sz w:val="24"/>
                <w:szCs w:val="24"/>
              </w:rPr>
              <w:t>Matters relating to</w:t>
            </w:r>
          </w:p>
        </w:tc>
        <w:tc>
          <w:tcPr>
            <w:tcW w:w="8466" w:type="dxa"/>
            <w:tcBorders>
              <w:top w:val="single" w:sz="8" w:space="0" w:color="auto"/>
              <w:left w:val="nil"/>
              <w:bottom w:val="single" w:sz="8" w:space="0" w:color="auto"/>
              <w:right w:val="single" w:sz="8" w:space="0" w:color="auto"/>
            </w:tcBorders>
            <w:tcMar>
              <w:top w:w="120" w:type="dxa"/>
              <w:left w:w="120" w:type="dxa"/>
              <w:bottom w:w="120" w:type="dxa"/>
              <w:right w:w="120" w:type="dxa"/>
            </w:tcMar>
            <w:hideMark/>
          </w:tcPr>
          <w:p w14:paraId="53ED6DA5"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b/>
                <w:bCs/>
                <w:sz w:val="24"/>
                <w:szCs w:val="24"/>
              </w:rPr>
              <w:t>File Channel</w:t>
            </w:r>
          </w:p>
        </w:tc>
      </w:tr>
      <w:tr w:rsidR="00EA70D4" w:rsidRPr="00F66B1C" w14:paraId="38E566EC" w14:textId="77777777" w:rsidTr="00EA70D4">
        <w:tc>
          <w:tcPr>
            <w:tcW w:w="0" w:type="auto"/>
            <w:tcBorders>
              <w:top w:val="nil"/>
              <w:left w:val="single" w:sz="8" w:space="0" w:color="auto"/>
              <w:bottom w:val="single" w:sz="8" w:space="0" w:color="auto"/>
              <w:right w:val="single" w:sz="8" w:space="0" w:color="auto"/>
            </w:tcBorders>
            <w:tcMar>
              <w:top w:w="120" w:type="dxa"/>
              <w:left w:w="120" w:type="dxa"/>
              <w:bottom w:w="120" w:type="dxa"/>
              <w:right w:w="120" w:type="dxa"/>
            </w:tcMar>
            <w:hideMark/>
          </w:tcPr>
          <w:p w14:paraId="0F80AF92"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a)</w:t>
            </w:r>
          </w:p>
        </w:tc>
        <w:tc>
          <w:tcPr>
            <w:tcW w:w="3326" w:type="dxa"/>
            <w:tcBorders>
              <w:top w:val="nil"/>
              <w:left w:val="nil"/>
              <w:bottom w:val="single" w:sz="8" w:space="0" w:color="auto"/>
              <w:right w:val="single" w:sz="8" w:space="0" w:color="auto"/>
            </w:tcBorders>
            <w:tcMar>
              <w:top w:w="120" w:type="dxa"/>
              <w:left w:w="120" w:type="dxa"/>
              <w:bottom w:w="120" w:type="dxa"/>
              <w:right w:w="120" w:type="dxa"/>
            </w:tcMar>
            <w:hideMark/>
          </w:tcPr>
          <w:p w14:paraId="56DC2AA9"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Establishment</w:t>
            </w:r>
          </w:p>
        </w:tc>
        <w:tc>
          <w:tcPr>
            <w:tcW w:w="8466" w:type="dxa"/>
            <w:tcBorders>
              <w:top w:val="nil"/>
              <w:left w:val="nil"/>
              <w:bottom w:val="single" w:sz="8" w:space="0" w:color="auto"/>
              <w:right w:val="single" w:sz="8" w:space="0" w:color="auto"/>
            </w:tcBorders>
            <w:tcMar>
              <w:top w:w="120" w:type="dxa"/>
              <w:left w:w="120" w:type="dxa"/>
              <w:bottom w:w="120" w:type="dxa"/>
              <w:right w:w="120" w:type="dxa"/>
            </w:tcMar>
            <w:hideMark/>
          </w:tcPr>
          <w:p w14:paraId="575D7F31" w14:textId="77777777" w:rsidR="00EA70D4" w:rsidRPr="00F66B1C" w:rsidRDefault="00EA70D4" w:rsidP="00C8010F">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DA-Supdt-</w:t>
            </w:r>
            <w:r w:rsidR="00C8010F" w:rsidRPr="00F66B1C">
              <w:rPr>
                <w:rFonts w:ascii="Bookman Old Style" w:eastAsia="Times New Roman" w:hAnsi="Bookman Old Style" w:cs="Arial"/>
                <w:sz w:val="24"/>
                <w:szCs w:val="24"/>
              </w:rPr>
              <w:t>U/S</w:t>
            </w:r>
            <w:r w:rsidRPr="00F66B1C">
              <w:rPr>
                <w:rFonts w:ascii="Bookman Old Style" w:eastAsia="Times New Roman" w:hAnsi="Bookman Old Style" w:cs="Arial"/>
                <w:sz w:val="24"/>
                <w:szCs w:val="24"/>
              </w:rPr>
              <w:t>-</w:t>
            </w:r>
            <w:r w:rsidR="00C8010F" w:rsidRPr="00F66B1C">
              <w:rPr>
                <w:rFonts w:ascii="Bookman Old Style" w:eastAsia="Times New Roman" w:hAnsi="Bookman Old Style" w:cs="Arial"/>
                <w:sz w:val="24"/>
                <w:szCs w:val="24"/>
              </w:rPr>
              <w:t>Secretary</w:t>
            </w:r>
            <w:r w:rsidRPr="00F66B1C">
              <w:rPr>
                <w:rFonts w:ascii="Bookman Old Style" w:eastAsia="Times New Roman" w:hAnsi="Bookman Old Style" w:cs="Arial"/>
                <w:sz w:val="24"/>
                <w:szCs w:val="24"/>
              </w:rPr>
              <w:t xml:space="preserve"> -</w:t>
            </w:r>
            <w:r w:rsidR="00C8010F" w:rsidRPr="00F66B1C">
              <w:rPr>
                <w:rFonts w:ascii="Bookman Old Style" w:eastAsia="Times New Roman" w:hAnsi="Bookman Old Style" w:cs="Arial"/>
                <w:sz w:val="24"/>
                <w:szCs w:val="24"/>
              </w:rPr>
              <w:t>Chairman</w:t>
            </w:r>
          </w:p>
        </w:tc>
      </w:tr>
      <w:tr w:rsidR="00EA70D4" w:rsidRPr="00F66B1C" w14:paraId="7069AA9F" w14:textId="77777777" w:rsidTr="00EA70D4">
        <w:tc>
          <w:tcPr>
            <w:tcW w:w="0" w:type="auto"/>
            <w:tcBorders>
              <w:top w:val="nil"/>
              <w:left w:val="single" w:sz="8" w:space="0" w:color="auto"/>
              <w:bottom w:val="single" w:sz="8" w:space="0" w:color="auto"/>
              <w:right w:val="single" w:sz="8" w:space="0" w:color="auto"/>
            </w:tcBorders>
            <w:tcMar>
              <w:top w:w="120" w:type="dxa"/>
              <w:left w:w="120" w:type="dxa"/>
              <w:bottom w:w="120" w:type="dxa"/>
              <w:right w:w="120" w:type="dxa"/>
            </w:tcMar>
            <w:hideMark/>
          </w:tcPr>
          <w:p w14:paraId="53AA49B2"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b)</w:t>
            </w:r>
          </w:p>
        </w:tc>
        <w:tc>
          <w:tcPr>
            <w:tcW w:w="3326" w:type="dxa"/>
            <w:tcBorders>
              <w:top w:val="nil"/>
              <w:left w:val="nil"/>
              <w:bottom w:val="single" w:sz="8" w:space="0" w:color="auto"/>
              <w:right w:val="single" w:sz="8" w:space="0" w:color="auto"/>
            </w:tcBorders>
            <w:tcMar>
              <w:top w:w="120" w:type="dxa"/>
              <w:left w:w="120" w:type="dxa"/>
              <w:bottom w:w="120" w:type="dxa"/>
              <w:right w:w="120" w:type="dxa"/>
            </w:tcMar>
            <w:hideMark/>
          </w:tcPr>
          <w:p w14:paraId="46DA02F6"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Training</w:t>
            </w:r>
          </w:p>
        </w:tc>
        <w:tc>
          <w:tcPr>
            <w:tcW w:w="8466" w:type="dxa"/>
            <w:tcBorders>
              <w:top w:val="nil"/>
              <w:left w:val="nil"/>
              <w:bottom w:val="single" w:sz="8" w:space="0" w:color="auto"/>
              <w:right w:val="single" w:sz="8" w:space="0" w:color="auto"/>
            </w:tcBorders>
            <w:tcMar>
              <w:top w:w="120" w:type="dxa"/>
              <w:left w:w="120" w:type="dxa"/>
              <w:bottom w:w="120" w:type="dxa"/>
              <w:right w:w="120" w:type="dxa"/>
            </w:tcMar>
            <w:hideMark/>
          </w:tcPr>
          <w:p w14:paraId="34B07447" w14:textId="77777777" w:rsidR="00EA70D4" w:rsidRPr="00F66B1C" w:rsidRDefault="00D53ED9"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DA-Supdt-U/S-Secretary -Chairman</w:t>
            </w:r>
          </w:p>
        </w:tc>
      </w:tr>
      <w:tr w:rsidR="00EA70D4" w:rsidRPr="00F66B1C" w14:paraId="13CB3A05" w14:textId="77777777" w:rsidTr="00EA70D4">
        <w:tc>
          <w:tcPr>
            <w:tcW w:w="0" w:type="auto"/>
            <w:tcBorders>
              <w:top w:val="nil"/>
              <w:left w:val="single" w:sz="8" w:space="0" w:color="auto"/>
              <w:bottom w:val="single" w:sz="8" w:space="0" w:color="auto"/>
              <w:right w:val="single" w:sz="8" w:space="0" w:color="auto"/>
            </w:tcBorders>
            <w:tcMar>
              <w:top w:w="120" w:type="dxa"/>
              <w:left w:w="120" w:type="dxa"/>
              <w:bottom w:w="120" w:type="dxa"/>
              <w:right w:w="120" w:type="dxa"/>
            </w:tcMar>
            <w:hideMark/>
          </w:tcPr>
          <w:p w14:paraId="20C38602"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c)</w:t>
            </w:r>
          </w:p>
        </w:tc>
        <w:tc>
          <w:tcPr>
            <w:tcW w:w="3326" w:type="dxa"/>
            <w:tcBorders>
              <w:top w:val="nil"/>
              <w:left w:val="nil"/>
              <w:bottom w:val="single" w:sz="8" w:space="0" w:color="auto"/>
              <w:right w:val="single" w:sz="8" w:space="0" w:color="auto"/>
            </w:tcBorders>
            <w:tcMar>
              <w:top w:w="120" w:type="dxa"/>
              <w:left w:w="120" w:type="dxa"/>
              <w:bottom w:w="120" w:type="dxa"/>
              <w:right w:w="120" w:type="dxa"/>
            </w:tcMar>
            <w:hideMark/>
          </w:tcPr>
          <w:p w14:paraId="07F8B21A"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Accounts</w:t>
            </w:r>
          </w:p>
        </w:tc>
        <w:tc>
          <w:tcPr>
            <w:tcW w:w="8466" w:type="dxa"/>
            <w:tcBorders>
              <w:top w:val="nil"/>
              <w:left w:val="nil"/>
              <w:bottom w:val="single" w:sz="8" w:space="0" w:color="auto"/>
              <w:right w:val="single" w:sz="8" w:space="0" w:color="auto"/>
            </w:tcBorders>
            <w:tcMar>
              <w:top w:w="120" w:type="dxa"/>
              <w:left w:w="120" w:type="dxa"/>
              <w:bottom w:w="120" w:type="dxa"/>
              <w:right w:w="120" w:type="dxa"/>
            </w:tcMar>
            <w:hideMark/>
          </w:tcPr>
          <w:p w14:paraId="6AD54BD6" w14:textId="77777777" w:rsidR="00EA70D4" w:rsidRPr="00F66B1C" w:rsidRDefault="00D53ED9"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DA-Supdt-U/S-Secretary -Chairman</w:t>
            </w:r>
          </w:p>
        </w:tc>
      </w:tr>
    </w:tbl>
    <w:p w14:paraId="767D8D3B" w14:textId="77777777" w:rsidR="00EA70D4" w:rsidRPr="00F66B1C" w:rsidRDefault="00EA70D4" w:rsidP="00EA70D4">
      <w:pPr>
        <w:shd w:val="clear" w:color="auto" w:fill="FFFFFF"/>
        <w:spacing w:after="24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49A01236"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3. As per Section 4(1)(b)(iii) of the RTI Act, 2005</w:t>
      </w:r>
    </w:p>
    <w:p w14:paraId="1CE76C2C"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xml:space="preserve">All important decisions are taken with prior consent of the </w:t>
      </w:r>
      <w:r w:rsidR="00D53ED9" w:rsidRPr="00F66B1C">
        <w:rPr>
          <w:rFonts w:ascii="Bookman Old Style" w:eastAsia="Times New Roman" w:hAnsi="Bookman Old Style" w:cs="Arial"/>
          <w:sz w:val="24"/>
          <w:szCs w:val="24"/>
        </w:rPr>
        <w:t>Chairman</w:t>
      </w:r>
      <w:r w:rsidRPr="00F66B1C">
        <w:rPr>
          <w:rFonts w:ascii="Bookman Old Style" w:eastAsia="Times New Roman" w:hAnsi="Bookman Old Style" w:cs="Arial"/>
          <w:sz w:val="24"/>
          <w:szCs w:val="24"/>
        </w:rPr>
        <w:t xml:space="preserve">, </w:t>
      </w:r>
      <w:r w:rsidR="00D53ED9" w:rsidRPr="00F66B1C">
        <w:rPr>
          <w:rFonts w:ascii="Bookman Old Style" w:eastAsia="Times New Roman" w:hAnsi="Bookman Old Style" w:cs="Arial"/>
          <w:sz w:val="24"/>
          <w:szCs w:val="24"/>
        </w:rPr>
        <w:t>MYC</w:t>
      </w:r>
      <w:r w:rsidRPr="00F66B1C">
        <w:rPr>
          <w:rFonts w:ascii="Bookman Old Style" w:eastAsia="Times New Roman" w:hAnsi="Bookman Old Style" w:cs="Arial"/>
          <w:sz w:val="24"/>
          <w:szCs w:val="24"/>
        </w:rPr>
        <w:t>.</w:t>
      </w:r>
    </w:p>
    <w:p w14:paraId="752DA38E" w14:textId="77777777" w:rsidR="00EA70D4" w:rsidRPr="00F66B1C" w:rsidRDefault="00EA70D4" w:rsidP="00B44E8F">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72E87B0A"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4. As per Section 4(1)(b)(iv) of the RTI Act, 2005</w:t>
      </w:r>
    </w:p>
    <w:p w14:paraId="5BC52398"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xml:space="preserve">All decisions in </w:t>
      </w:r>
      <w:r w:rsidR="00D53ED9" w:rsidRPr="00F66B1C">
        <w:rPr>
          <w:rFonts w:ascii="Bookman Old Style" w:eastAsia="Times New Roman" w:hAnsi="Bookman Old Style" w:cs="Arial"/>
          <w:sz w:val="24"/>
          <w:szCs w:val="24"/>
        </w:rPr>
        <w:t>Mizoram Youth Commission</w:t>
      </w:r>
      <w:r w:rsidRPr="00F66B1C">
        <w:rPr>
          <w:rFonts w:ascii="Bookman Old Style" w:eastAsia="Times New Roman" w:hAnsi="Bookman Old Style" w:cs="Arial"/>
          <w:sz w:val="24"/>
          <w:szCs w:val="24"/>
        </w:rPr>
        <w:t xml:space="preserve"> are made through collective endeavors via step-by-step movement of files.</w:t>
      </w:r>
    </w:p>
    <w:p w14:paraId="34F36CE4" w14:textId="77777777" w:rsidR="00EA70D4" w:rsidRPr="00F66B1C" w:rsidRDefault="00EA70D4" w:rsidP="00B44E8F">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79A5252A"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5. Section 4(1)(b)(v) of the RTI Act, 2005</w:t>
      </w:r>
    </w:p>
    <w:p w14:paraId="4F8FC141"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All employees in the discharge of their functions adhere to all Rules, Regulations, Established practice, instructions etc. as adopted by the Government of Mizoram</w:t>
      </w:r>
    </w:p>
    <w:p w14:paraId="58F5C456" w14:textId="77777777" w:rsidR="00EA70D4" w:rsidRPr="00F66B1C" w:rsidRDefault="00EA70D4" w:rsidP="00FB3EFC">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6779FC65" w14:textId="77777777" w:rsidR="00EA70D4" w:rsidRPr="00F66B1C" w:rsidRDefault="00EA70D4" w:rsidP="00B44E8F">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6. Section 4(1)(b)(vi) of the RTI Act, 2005</w:t>
      </w:r>
    </w:p>
    <w:p w14:paraId="4DD490C6"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xml:space="preserve">The main procedure of processing each case is done through files opened for this purpose. Therefore, documents that are held by the </w:t>
      </w:r>
      <w:r w:rsidR="00D53ED9" w:rsidRPr="00F66B1C">
        <w:rPr>
          <w:rFonts w:ascii="Bookman Old Style" w:eastAsia="Times New Roman" w:hAnsi="Bookman Old Style" w:cs="Arial"/>
          <w:sz w:val="24"/>
          <w:szCs w:val="24"/>
        </w:rPr>
        <w:t>Commission</w:t>
      </w:r>
      <w:r w:rsidRPr="00F66B1C">
        <w:rPr>
          <w:rFonts w:ascii="Bookman Old Style" w:eastAsia="Times New Roman" w:hAnsi="Bookman Old Style" w:cs="Arial"/>
          <w:sz w:val="24"/>
          <w:szCs w:val="24"/>
        </w:rPr>
        <w:t xml:space="preserve"> are mainly files.</w:t>
      </w:r>
    </w:p>
    <w:p w14:paraId="16C5A6C5" w14:textId="74438AB9" w:rsidR="00F01377" w:rsidRPr="00F66B1C" w:rsidRDefault="00EA70D4" w:rsidP="00B44E8F">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38E09CA3"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7. Section 4(1)(b)(vii) of the RTI Act, 2005</w:t>
      </w:r>
    </w:p>
    <w:p w14:paraId="6E09E5BA" w14:textId="20191EF6" w:rsidR="00F01377" w:rsidRPr="00F66B1C" w:rsidRDefault="00F01377" w:rsidP="00B44E8F">
      <w:pPr>
        <w:shd w:val="clear" w:color="auto" w:fill="FFFFFF"/>
        <w:spacing w:after="120" w:line="391" w:lineRule="atLeast"/>
        <w:jc w:val="both"/>
        <w:rPr>
          <w:rFonts w:ascii="Bookman Old Style" w:eastAsia="Times New Roman" w:hAnsi="Bookman Old Style" w:cs="Arial"/>
          <w:sz w:val="24"/>
          <w:szCs w:val="24"/>
        </w:rPr>
      </w:pPr>
    </w:p>
    <w:p w14:paraId="25DE7D79"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b/>
          <w:bCs/>
          <w:sz w:val="24"/>
          <w:szCs w:val="24"/>
        </w:rPr>
      </w:pPr>
      <w:r w:rsidRPr="00F66B1C">
        <w:rPr>
          <w:rFonts w:ascii="Bookman Old Style" w:eastAsia="Times New Roman" w:hAnsi="Bookman Old Style" w:cs="Arial"/>
          <w:b/>
          <w:bCs/>
          <w:sz w:val="24"/>
          <w:szCs w:val="24"/>
        </w:rPr>
        <w:t>8. Section 4(1)(b)(viii) of the RTI Act, 2005</w:t>
      </w:r>
    </w:p>
    <w:p w14:paraId="4F545B88" w14:textId="5F68D9DB" w:rsidR="00EA70D4" w:rsidRPr="00F66B1C" w:rsidRDefault="0070338A" w:rsidP="00FB3EFC">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Cs/>
          <w:sz w:val="24"/>
          <w:szCs w:val="24"/>
        </w:rPr>
        <w:t>The Mizoram Youth Commission consist</w:t>
      </w:r>
      <w:r w:rsidR="00B44E8F" w:rsidRPr="00F66B1C">
        <w:rPr>
          <w:rFonts w:ascii="Bookman Old Style" w:eastAsia="Times New Roman" w:hAnsi="Bookman Old Style" w:cs="Arial"/>
          <w:bCs/>
          <w:sz w:val="24"/>
          <w:szCs w:val="24"/>
        </w:rPr>
        <w:t>s</w:t>
      </w:r>
      <w:r w:rsidRPr="00F66B1C">
        <w:rPr>
          <w:rFonts w:ascii="Bookman Old Style" w:eastAsia="Times New Roman" w:hAnsi="Bookman Old Style" w:cs="Arial"/>
          <w:bCs/>
          <w:sz w:val="24"/>
          <w:szCs w:val="24"/>
        </w:rPr>
        <w:t xml:space="preserve"> of a Chairperson and other such members not existing 7 (seven) of different services, who is specialized in the field of youth affairs. The Commission shall hold a quarterly review meeting to evaluate and monitor the progress for development of Mizoram Youth Commission. The minutes of the Commission Members Meeting are only accessible to the Commission Members.</w:t>
      </w:r>
    </w:p>
    <w:p w14:paraId="72484E37"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lastRenderedPageBreak/>
        <w:t>9. Section 4(1)(b)(ix) of the RTI Act, 2005</w:t>
      </w:r>
    </w:p>
    <w:p w14:paraId="0E003C98" w14:textId="09EA88CC" w:rsidR="00F01377" w:rsidRPr="00F66B1C" w:rsidRDefault="00EA70D4" w:rsidP="00A51D35">
      <w:pPr>
        <w:shd w:val="clear" w:color="auto" w:fill="FFFFFF"/>
        <w:spacing w:after="120" w:line="391" w:lineRule="atLeast"/>
        <w:jc w:val="both"/>
        <w:rPr>
          <w:rFonts w:ascii="Bookman Old Style" w:eastAsia="Times New Roman" w:hAnsi="Bookman Old Style" w:cs="Arial"/>
          <w:b/>
          <w:bCs/>
          <w:color w:val="000000"/>
          <w:sz w:val="24"/>
          <w:szCs w:val="24"/>
          <w:u w:val="single"/>
        </w:rPr>
      </w:pPr>
      <w:r w:rsidRPr="00F66B1C">
        <w:rPr>
          <w:rFonts w:ascii="Bookman Old Style" w:eastAsia="Times New Roman" w:hAnsi="Bookman Old Style" w:cs="Arial"/>
          <w:b/>
          <w:bCs/>
          <w:sz w:val="24"/>
          <w:szCs w:val="24"/>
        </w:rPr>
        <w:t> </w:t>
      </w:r>
      <w:r w:rsidRPr="00F66B1C">
        <w:rPr>
          <w:rFonts w:ascii="Bookman Old Style" w:eastAsia="Times New Roman" w:hAnsi="Bookman Old Style" w:cs="Arial"/>
          <w:b/>
          <w:bCs/>
          <w:color w:val="000000"/>
          <w:sz w:val="24"/>
          <w:szCs w:val="24"/>
          <w:u w:val="single"/>
        </w:rPr>
        <w:t>OFFICERS &amp;</w:t>
      </w:r>
      <w:r w:rsidR="00F01377" w:rsidRPr="00F66B1C">
        <w:rPr>
          <w:rFonts w:ascii="Bookman Old Style" w:eastAsia="Times New Roman" w:hAnsi="Bookman Old Style" w:cs="Arial"/>
          <w:b/>
          <w:bCs/>
          <w:color w:val="000000"/>
          <w:sz w:val="24"/>
          <w:szCs w:val="24"/>
          <w:u w:val="single"/>
        </w:rPr>
        <w:t xml:space="preserve"> </w:t>
      </w:r>
      <w:r w:rsidR="00B44E8F" w:rsidRPr="00F66B1C">
        <w:rPr>
          <w:rFonts w:ascii="Bookman Old Style" w:eastAsia="Times New Roman" w:hAnsi="Bookman Old Style" w:cs="Arial"/>
          <w:b/>
          <w:bCs/>
          <w:color w:val="000000"/>
          <w:sz w:val="24"/>
          <w:szCs w:val="24"/>
          <w:u w:val="single"/>
        </w:rPr>
        <w:t>STAFF OF</w:t>
      </w:r>
      <w:r w:rsidRPr="00F66B1C">
        <w:rPr>
          <w:rFonts w:ascii="Bookman Old Style" w:eastAsia="Times New Roman" w:hAnsi="Bookman Old Style" w:cs="Arial"/>
          <w:b/>
          <w:bCs/>
          <w:color w:val="000000"/>
          <w:sz w:val="24"/>
          <w:szCs w:val="24"/>
          <w:u w:val="single"/>
        </w:rPr>
        <w:t xml:space="preserve"> </w:t>
      </w:r>
      <w:r w:rsidR="00D53ED9" w:rsidRPr="00F66B1C">
        <w:rPr>
          <w:rFonts w:ascii="Bookman Old Style" w:eastAsia="Times New Roman" w:hAnsi="Bookman Old Style" w:cs="Arial"/>
          <w:b/>
          <w:bCs/>
          <w:color w:val="000000"/>
          <w:sz w:val="24"/>
          <w:szCs w:val="24"/>
          <w:u w:val="single"/>
        </w:rPr>
        <w:t>MYC</w:t>
      </w:r>
    </w:p>
    <w:tbl>
      <w:tblPr>
        <w:tblW w:w="5000" w:type="pct"/>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127"/>
        <w:gridCol w:w="4601"/>
        <w:gridCol w:w="4011"/>
      </w:tblGrid>
      <w:tr w:rsidR="00137D74" w:rsidRPr="00585D93" w14:paraId="59DD17F4" w14:textId="77777777" w:rsidTr="00137D74">
        <w:trPr>
          <w:trHeight w:val="273"/>
          <w:jc w:val="center"/>
        </w:trPr>
        <w:tc>
          <w:tcPr>
            <w:tcW w:w="579" w:type="pct"/>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hideMark/>
          </w:tcPr>
          <w:p w14:paraId="63FC479E" w14:textId="77777777" w:rsidR="00137D74" w:rsidRPr="00585D93" w:rsidRDefault="00137D74" w:rsidP="00A51D35">
            <w:pPr>
              <w:spacing w:after="120" w:line="240" w:lineRule="auto"/>
              <w:jc w:val="center"/>
              <w:rPr>
                <w:rFonts w:ascii="Bookman Old Style" w:eastAsia="Times New Roman" w:hAnsi="Bookman Old Style" w:cs="Times New Roman"/>
                <w:sz w:val="24"/>
                <w:szCs w:val="24"/>
              </w:rPr>
            </w:pPr>
            <w:r w:rsidRPr="00585D93">
              <w:rPr>
                <w:rFonts w:ascii="Bookman Old Style" w:eastAsia="Times New Roman" w:hAnsi="Bookman Old Style" w:cs="Arial"/>
                <w:b/>
                <w:bCs/>
                <w:color w:val="000000"/>
                <w:sz w:val="24"/>
                <w:szCs w:val="24"/>
              </w:rPr>
              <w:t>Sl. No.</w:t>
            </w:r>
          </w:p>
        </w:tc>
        <w:tc>
          <w:tcPr>
            <w:tcW w:w="2362" w:type="pct"/>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14:paraId="60546172" w14:textId="77777777" w:rsidR="00137D74" w:rsidRPr="00585D93" w:rsidRDefault="00137D74" w:rsidP="00A51D35">
            <w:pPr>
              <w:spacing w:after="120" w:line="240" w:lineRule="auto"/>
              <w:ind w:left="124" w:right="37"/>
              <w:jc w:val="center"/>
              <w:rPr>
                <w:rFonts w:ascii="Bookman Old Style" w:eastAsia="Times New Roman" w:hAnsi="Bookman Old Style" w:cs="Times New Roman"/>
                <w:sz w:val="24"/>
                <w:szCs w:val="24"/>
              </w:rPr>
            </w:pPr>
            <w:r w:rsidRPr="00585D93">
              <w:rPr>
                <w:rFonts w:ascii="Bookman Old Style" w:eastAsia="Times New Roman" w:hAnsi="Bookman Old Style" w:cs="Arial"/>
                <w:b/>
                <w:bCs/>
                <w:color w:val="000000"/>
                <w:sz w:val="24"/>
                <w:szCs w:val="24"/>
              </w:rPr>
              <w:t>Name</w:t>
            </w:r>
          </w:p>
        </w:tc>
        <w:tc>
          <w:tcPr>
            <w:tcW w:w="2059" w:type="pct"/>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14:paraId="202B4595" w14:textId="77777777" w:rsidR="00137D74" w:rsidRPr="00585D93" w:rsidRDefault="00137D74" w:rsidP="00A51D35">
            <w:pPr>
              <w:spacing w:after="120" w:line="240" w:lineRule="auto"/>
              <w:ind w:left="46" w:right="105"/>
              <w:jc w:val="center"/>
              <w:rPr>
                <w:rFonts w:ascii="Bookman Old Style" w:eastAsia="Times New Roman" w:hAnsi="Bookman Old Style" w:cs="Times New Roman"/>
                <w:sz w:val="24"/>
                <w:szCs w:val="24"/>
              </w:rPr>
            </w:pPr>
            <w:r w:rsidRPr="00585D93">
              <w:rPr>
                <w:rFonts w:ascii="Bookman Old Style" w:eastAsia="Times New Roman" w:hAnsi="Bookman Old Style" w:cs="Arial"/>
                <w:b/>
                <w:bCs/>
                <w:color w:val="000000"/>
                <w:sz w:val="24"/>
                <w:szCs w:val="24"/>
              </w:rPr>
              <w:t>Designation</w:t>
            </w:r>
          </w:p>
        </w:tc>
      </w:tr>
      <w:tr w:rsidR="00137D74" w:rsidRPr="00585D93" w14:paraId="74552DBE"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11ECC568" w14:textId="5CBB8830"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435DF17C" w14:textId="503CD092"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Malsawmzuala Ralte</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hideMark/>
          </w:tcPr>
          <w:p w14:paraId="0605FF90" w14:textId="77777777"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Arial"/>
                <w:color w:val="000000"/>
                <w:sz w:val="24"/>
                <w:szCs w:val="24"/>
              </w:rPr>
              <w:t>Chairman</w:t>
            </w:r>
          </w:p>
        </w:tc>
      </w:tr>
      <w:tr w:rsidR="00137D74" w:rsidRPr="00585D93" w14:paraId="73A67BFD"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1B822068" w14:textId="216475D4"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Arial"/>
                <w:color w:val="000000"/>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6A2201AE" w14:textId="33970485" w:rsidR="00137D74" w:rsidRPr="00585D93" w:rsidRDefault="00137D74" w:rsidP="00DA6C74">
            <w:pPr>
              <w:spacing w:before="120" w:after="120" w:line="240" w:lineRule="auto"/>
              <w:ind w:left="124" w:right="37"/>
              <w:rPr>
                <w:rFonts w:ascii="Bookman Old Style" w:eastAsia="Times New Roman" w:hAnsi="Bookman Old Style" w:cs="Arial"/>
                <w:color w:val="000000"/>
                <w:sz w:val="24"/>
                <w:szCs w:val="24"/>
              </w:rPr>
            </w:pPr>
            <w:r w:rsidRPr="00585D93">
              <w:rPr>
                <w:rFonts w:ascii="Bookman Old Style" w:hAnsi="Bookman Old Style"/>
                <w:sz w:val="24"/>
                <w:szCs w:val="24"/>
              </w:rPr>
              <w:t>V.</w:t>
            </w:r>
            <w:r w:rsidRPr="00585D93">
              <w:rPr>
                <w:rFonts w:ascii="Bookman Old Style" w:hAnsi="Bookman Old Style"/>
                <w:sz w:val="24"/>
                <w:szCs w:val="24"/>
              </w:rPr>
              <w:t xml:space="preserve"> </w:t>
            </w:r>
            <w:r w:rsidRPr="00585D93">
              <w:rPr>
                <w:rFonts w:ascii="Bookman Old Style" w:hAnsi="Bookman Old Style"/>
                <w:sz w:val="24"/>
                <w:szCs w:val="24"/>
              </w:rPr>
              <w:t>Lalmuanpuii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35A7707D" w14:textId="51DA6C4F" w:rsidR="00137D74" w:rsidRPr="00585D93" w:rsidRDefault="00137D74" w:rsidP="00DA6C74">
            <w:pPr>
              <w:spacing w:before="120" w:after="120" w:line="240" w:lineRule="auto"/>
              <w:ind w:left="46" w:right="105"/>
              <w:rPr>
                <w:rFonts w:ascii="Bookman Old Style" w:eastAsia="Times New Roman" w:hAnsi="Bookman Old Style" w:cs="Arial"/>
                <w:color w:val="000000"/>
                <w:sz w:val="24"/>
                <w:szCs w:val="24"/>
              </w:rPr>
            </w:pPr>
            <w:r w:rsidRPr="00585D93">
              <w:rPr>
                <w:rFonts w:ascii="Bookman Old Style" w:eastAsia="Times New Roman" w:hAnsi="Bookman Old Style" w:cs="Arial"/>
                <w:color w:val="000000"/>
                <w:sz w:val="24"/>
                <w:szCs w:val="24"/>
              </w:rPr>
              <w:t>Secretary</w:t>
            </w:r>
          </w:p>
        </w:tc>
      </w:tr>
      <w:tr w:rsidR="00137D74" w:rsidRPr="00585D93" w14:paraId="626AA5A1"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02C8D8F9" w14:textId="2608F812"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6E38812D" w14:textId="3369CEE7"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Lalramdini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hideMark/>
          </w:tcPr>
          <w:p w14:paraId="08C08873" w14:textId="77777777"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Arial"/>
                <w:color w:val="000000"/>
                <w:sz w:val="24"/>
                <w:szCs w:val="24"/>
              </w:rPr>
              <w:t>Under Secretary</w:t>
            </w:r>
          </w:p>
        </w:tc>
      </w:tr>
      <w:tr w:rsidR="00137D74" w:rsidRPr="00585D93" w14:paraId="2D976328"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3060EFF9" w14:textId="41218AE7"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11E2FF2C" w14:textId="43954080"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V.</w:t>
            </w:r>
            <w:r w:rsidRPr="00585D93">
              <w:rPr>
                <w:rFonts w:ascii="Bookman Old Style" w:hAnsi="Bookman Old Style"/>
                <w:sz w:val="24"/>
                <w:szCs w:val="24"/>
              </w:rPr>
              <w:t xml:space="preserve"> </w:t>
            </w:r>
            <w:r w:rsidRPr="00585D93">
              <w:rPr>
                <w:rFonts w:ascii="Bookman Old Style" w:hAnsi="Bookman Old Style"/>
                <w:sz w:val="24"/>
                <w:szCs w:val="24"/>
              </w:rPr>
              <w:t>Malrosanga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hideMark/>
          </w:tcPr>
          <w:p w14:paraId="4C63FB0C" w14:textId="77777777"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Arial"/>
                <w:color w:val="000000"/>
                <w:sz w:val="24"/>
                <w:szCs w:val="24"/>
              </w:rPr>
              <w:t>Superintendent</w:t>
            </w:r>
          </w:p>
        </w:tc>
      </w:tr>
      <w:tr w:rsidR="00137D74" w:rsidRPr="00585D93" w14:paraId="5802A22A"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23C3B5F9" w14:textId="3EDA9AE2"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2628CD07" w14:textId="42CAD870"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Zolianmawii Pachuau</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064E4888" w14:textId="79E37ECA"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UDC</w:t>
            </w:r>
          </w:p>
        </w:tc>
      </w:tr>
      <w:tr w:rsidR="00137D74" w:rsidRPr="00585D93" w14:paraId="5FAD0CAE"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78141AAB" w14:textId="63749735"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3650042A" w14:textId="7ADE161A"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Lalrammawii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36BC846B" w14:textId="01E0F914"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LDC</w:t>
            </w:r>
          </w:p>
        </w:tc>
      </w:tr>
      <w:tr w:rsidR="00137D74" w:rsidRPr="00585D93" w14:paraId="31E1DC0D" w14:textId="77777777" w:rsidTr="00137D74">
        <w:trPr>
          <w:trHeight w:val="34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0CCC4934" w14:textId="0AD9B48F"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14210924" w14:textId="3502E659"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Priskyl Lalhmachhuani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526854DD" w14:textId="56295CD8"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LDC</w:t>
            </w:r>
          </w:p>
        </w:tc>
      </w:tr>
      <w:tr w:rsidR="00137D74" w:rsidRPr="00585D93" w14:paraId="534450F9"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40C3A7DA" w14:textId="5CF07F6E"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2D0B3AD3" w14:textId="4B4BA465"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Jenny Lalchhuanawmi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22DC8852" w14:textId="55972A00"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LDC</w:t>
            </w:r>
          </w:p>
        </w:tc>
      </w:tr>
      <w:tr w:rsidR="00137D74" w:rsidRPr="00585D93" w14:paraId="17E30DC2"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7EE34A2E" w14:textId="1155829E"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70A1B753" w14:textId="2FEE9C25"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C. Laldingliani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0702EBA8" w14:textId="59C2A71D"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Diarist</w:t>
            </w:r>
          </w:p>
        </w:tc>
      </w:tr>
      <w:tr w:rsidR="00137D74" w:rsidRPr="00585D93" w14:paraId="3BA204B8"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7C939713" w14:textId="1880B135"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4517BEAB" w14:textId="11B6315B"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sidRPr="00585D93">
              <w:rPr>
                <w:rFonts w:ascii="Bookman Old Style" w:eastAsia="Times New Roman" w:hAnsi="Bookman Old Style" w:cs="Times New Roman"/>
                <w:sz w:val="24"/>
                <w:szCs w:val="24"/>
              </w:rPr>
              <w:t>J. Lalzuimawia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3AFA8F3F" w14:textId="38522150"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Web Manager</w:t>
            </w:r>
          </w:p>
        </w:tc>
      </w:tr>
      <w:tr w:rsidR="00137D74" w:rsidRPr="00585D93" w14:paraId="70E3F288"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1219ECE5" w14:textId="1C1AEE83"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07A1D0C8" w14:textId="48DE598A"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Saidingpuii Sailo</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65D335FC" w14:textId="0799CF84"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PA to Chairman</w:t>
            </w:r>
          </w:p>
        </w:tc>
      </w:tr>
      <w:tr w:rsidR="00137D74" w:rsidRPr="00585D93" w14:paraId="5400C7F7"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73DC47B6" w14:textId="503CCA2A"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64B7F824" w14:textId="151DEBE3"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Lalruatfeli Ralte</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00B773FE" w14:textId="5B004E85"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PA to Secretary</w:t>
            </w:r>
          </w:p>
        </w:tc>
      </w:tr>
      <w:tr w:rsidR="00137D74" w:rsidRPr="00585D93" w14:paraId="10D9E4E4"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3D04205E" w14:textId="47249E66"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625A78D5" w14:textId="56194EE8"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sidRPr="00585D93">
              <w:rPr>
                <w:rFonts w:ascii="Bookman Old Style" w:eastAsia="Times New Roman" w:hAnsi="Bookman Old Style" w:cs="Times New Roman"/>
                <w:sz w:val="24"/>
                <w:szCs w:val="24"/>
              </w:rPr>
              <w:t>H.Vanlalchhanchhuaha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43DA768B" w14:textId="1A580850"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Co-ordinator, Aizawl &amp; Lunglei</w:t>
            </w:r>
          </w:p>
        </w:tc>
      </w:tr>
      <w:tr w:rsidR="00137D74" w:rsidRPr="00585D93" w14:paraId="7C506B01"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122EB23B" w14:textId="62DD9388"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24784C24" w14:textId="1BEF0FCE"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sidRPr="00585D93">
              <w:rPr>
                <w:rFonts w:ascii="Bookman Old Style" w:eastAsia="Times New Roman" w:hAnsi="Bookman Old Style" w:cs="Times New Roman"/>
                <w:sz w:val="24"/>
                <w:szCs w:val="24"/>
              </w:rPr>
              <w:t>Lalthanfela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360DB83A" w14:textId="73FD3989"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Co-ordinator (Champhai)</w:t>
            </w:r>
          </w:p>
        </w:tc>
      </w:tr>
      <w:tr w:rsidR="00137D74" w:rsidRPr="00585D93" w14:paraId="6A14387D"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34260C4F" w14:textId="6971B87F" w:rsidR="00137D74" w:rsidRPr="00585D93" w:rsidRDefault="00137D74" w:rsidP="00585D93">
            <w:pPr>
              <w:pStyle w:val="ListParagraph"/>
              <w:numPr>
                <w:ilvl w:val="0"/>
                <w:numId w:val="2"/>
              </w:numPr>
              <w:spacing w:after="0"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32B311C9" w14:textId="4212B15F"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eastAsia="Times New Roman" w:hAnsi="Bookman Old Style" w:cs="Times New Roman"/>
                <w:sz w:val="24"/>
                <w:szCs w:val="24"/>
              </w:rPr>
              <w:t>Calvin Aryna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1ABE12C1" w14:textId="5C774D63"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Co-ordinator (Siaha)</w:t>
            </w:r>
          </w:p>
        </w:tc>
      </w:tr>
      <w:tr w:rsidR="00137D74" w:rsidRPr="00585D93" w14:paraId="1E9AED10"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24C7F532" w14:textId="4ABFD626"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Arial"/>
                <w:color w:val="000000"/>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26163437" w14:textId="61F13DA0" w:rsidR="00137D74" w:rsidRPr="00585D93" w:rsidRDefault="00137D74" w:rsidP="00524F1A">
            <w:pPr>
              <w:spacing w:before="120" w:after="120" w:line="240" w:lineRule="auto"/>
              <w:ind w:left="124" w:right="37"/>
              <w:rPr>
                <w:rFonts w:ascii="Bookman Old Style" w:eastAsia="Times New Roman" w:hAnsi="Bookman Old Style" w:cs="Arial"/>
                <w:color w:val="000000"/>
                <w:sz w:val="24"/>
                <w:szCs w:val="24"/>
              </w:rPr>
            </w:pPr>
            <w:r w:rsidRPr="00585D93">
              <w:rPr>
                <w:rFonts w:ascii="Bookman Old Style" w:eastAsia="Times New Roman" w:hAnsi="Bookman Old Style" w:cs="Arial"/>
                <w:color w:val="000000"/>
                <w:sz w:val="24"/>
                <w:szCs w:val="24"/>
              </w:rPr>
              <w:t>Lalnunhlua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3CDDEC89" w14:textId="67E0AB33" w:rsidR="00137D74" w:rsidRPr="00585D93" w:rsidRDefault="00137D74" w:rsidP="00524F1A">
            <w:pPr>
              <w:spacing w:before="120" w:after="120" w:line="240" w:lineRule="auto"/>
              <w:ind w:left="46" w:right="105"/>
              <w:rPr>
                <w:rFonts w:ascii="Bookman Old Style" w:eastAsia="Times New Roman" w:hAnsi="Bookman Old Style" w:cs="Arial"/>
                <w:color w:val="000000"/>
                <w:sz w:val="24"/>
                <w:szCs w:val="24"/>
              </w:rPr>
            </w:pPr>
            <w:r w:rsidRPr="00585D93">
              <w:rPr>
                <w:rFonts w:ascii="Bookman Old Style" w:eastAsia="Times New Roman" w:hAnsi="Bookman Old Style" w:cs="Calibri"/>
                <w:color w:val="000000"/>
                <w:sz w:val="24"/>
                <w:szCs w:val="24"/>
              </w:rPr>
              <w:t>Co-ordinator (Kolasib)</w:t>
            </w:r>
          </w:p>
        </w:tc>
      </w:tr>
      <w:tr w:rsidR="00137D74" w:rsidRPr="00585D93" w14:paraId="13639710"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38854D57" w14:textId="3C874CDE" w:rsidR="00137D74" w:rsidRPr="00585D93" w:rsidRDefault="00137D74" w:rsidP="00585D93">
            <w:pPr>
              <w:pStyle w:val="ListParagraph"/>
              <w:numPr>
                <w:ilvl w:val="0"/>
                <w:numId w:val="2"/>
              </w:numPr>
              <w:spacing w:before="120" w:after="120"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6CF4C3DE" w14:textId="01EC5D42"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sidRPr="00585D93">
              <w:rPr>
                <w:rFonts w:ascii="Bookman Old Style" w:eastAsia="Times New Roman" w:hAnsi="Bookman Old Style" w:cs="Times New Roman"/>
                <w:sz w:val="24"/>
                <w:szCs w:val="24"/>
              </w:rPr>
              <w:t>H. Lalremruata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050AFD82" w14:textId="221542F1"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LDC (Lunglei)</w:t>
            </w:r>
          </w:p>
        </w:tc>
      </w:tr>
      <w:tr w:rsidR="00137D74" w:rsidRPr="00585D93" w14:paraId="3ECEAAE4"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6EA70884" w14:textId="2D9CAB0E"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18FEA9A4" w14:textId="367C008A"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sidRPr="00585D93">
              <w:rPr>
                <w:rFonts w:ascii="Bookman Old Style" w:eastAsia="Times New Roman" w:hAnsi="Bookman Old Style" w:cs="Times New Roman"/>
                <w:sz w:val="24"/>
                <w:szCs w:val="24"/>
              </w:rPr>
              <w:t>R. Lalmuanpuia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7CBEAB73" w14:textId="5474432B"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Driver</w:t>
            </w:r>
          </w:p>
        </w:tc>
      </w:tr>
      <w:tr w:rsidR="00137D74" w:rsidRPr="00585D93" w14:paraId="1BF9C9D4"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0B472411" w14:textId="5D066B9B"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433F493D" w14:textId="08B33ABB"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Lalramliana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6DE97150" w14:textId="528C1446"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Driver</w:t>
            </w:r>
          </w:p>
        </w:tc>
      </w:tr>
      <w:tr w:rsidR="00137D74" w:rsidRPr="00585D93" w14:paraId="4BDE0871" w14:textId="77777777" w:rsidTr="00137D74">
        <w:trPr>
          <w:trHeight w:val="213"/>
          <w:jc w:val="center"/>
        </w:trPr>
        <w:tc>
          <w:tcPr>
            <w:tcW w:w="579" w:type="pct"/>
            <w:tcBorders>
              <w:top w:val="nil"/>
              <w:left w:val="single" w:sz="8" w:space="0" w:color="auto"/>
              <w:bottom w:val="single" w:sz="4" w:space="0" w:color="auto"/>
              <w:right w:val="single" w:sz="8" w:space="0" w:color="auto"/>
            </w:tcBorders>
            <w:tcMar>
              <w:top w:w="0" w:type="dxa"/>
              <w:left w:w="30" w:type="dxa"/>
              <w:bottom w:w="0" w:type="dxa"/>
              <w:right w:w="30" w:type="dxa"/>
            </w:tcMar>
            <w:vAlign w:val="center"/>
          </w:tcPr>
          <w:p w14:paraId="58C09A7D" w14:textId="5A5AF9E4"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4" w:space="0" w:color="auto"/>
              <w:right w:val="single" w:sz="8" w:space="0" w:color="auto"/>
            </w:tcBorders>
            <w:tcMar>
              <w:top w:w="0" w:type="dxa"/>
              <w:left w:w="30" w:type="dxa"/>
              <w:bottom w:w="0" w:type="dxa"/>
              <w:right w:w="30" w:type="dxa"/>
            </w:tcMar>
            <w:vAlign w:val="center"/>
          </w:tcPr>
          <w:p w14:paraId="6FF38A65" w14:textId="5EE0C869"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Joseph Vanlalnienga</w:t>
            </w:r>
          </w:p>
        </w:tc>
        <w:tc>
          <w:tcPr>
            <w:tcW w:w="2059" w:type="pct"/>
            <w:tcBorders>
              <w:top w:val="nil"/>
              <w:left w:val="nil"/>
              <w:bottom w:val="single" w:sz="4" w:space="0" w:color="auto"/>
              <w:right w:val="single" w:sz="8" w:space="0" w:color="auto"/>
            </w:tcBorders>
            <w:tcMar>
              <w:top w:w="0" w:type="dxa"/>
              <w:left w:w="30" w:type="dxa"/>
              <w:bottom w:w="0" w:type="dxa"/>
              <w:right w:w="30" w:type="dxa"/>
            </w:tcMar>
            <w:vAlign w:val="center"/>
          </w:tcPr>
          <w:p w14:paraId="6D112E7D" w14:textId="6014F9A5"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Driver</w:t>
            </w:r>
          </w:p>
        </w:tc>
      </w:tr>
      <w:tr w:rsidR="00137D74" w:rsidRPr="00585D93" w14:paraId="5D34CA2A" w14:textId="77777777" w:rsidTr="00137D74">
        <w:trPr>
          <w:trHeight w:val="213"/>
          <w:jc w:val="center"/>
        </w:trPr>
        <w:tc>
          <w:tcPr>
            <w:tcW w:w="579" w:type="pct"/>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1FF6AF52" w14:textId="6F317ED6"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55B08F37" w14:textId="061FDCAC"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B. Lalthanchama</w:t>
            </w:r>
          </w:p>
        </w:tc>
        <w:tc>
          <w:tcPr>
            <w:tcW w:w="2059" w:type="pct"/>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7173142F" w14:textId="023CD9D7"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Peon</w:t>
            </w:r>
          </w:p>
        </w:tc>
      </w:tr>
      <w:tr w:rsidR="00137D74" w:rsidRPr="00585D93" w14:paraId="22C49101" w14:textId="77777777" w:rsidTr="00137D74">
        <w:trPr>
          <w:trHeight w:val="213"/>
          <w:jc w:val="center"/>
        </w:trPr>
        <w:tc>
          <w:tcPr>
            <w:tcW w:w="579" w:type="pct"/>
            <w:tcBorders>
              <w:top w:val="single" w:sz="4" w:space="0" w:color="auto"/>
              <w:left w:val="single" w:sz="8" w:space="0" w:color="auto"/>
              <w:bottom w:val="single" w:sz="4" w:space="0" w:color="auto"/>
              <w:right w:val="single" w:sz="8" w:space="0" w:color="auto"/>
            </w:tcBorders>
            <w:tcMar>
              <w:top w:w="0" w:type="dxa"/>
              <w:left w:w="30" w:type="dxa"/>
              <w:bottom w:w="0" w:type="dxa"/>
              <w:right w:w="30" w:type="dxa"/>
            </w:tcMar>
            <w:vAlign w:val="center"/>
          </w:tcPr>
          <w:p w14:paraId="4D3C8AEB" w14:textId="58DBBDDE"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single" w:sz="4" w:space="0" w:color="auto"/>
              <w:left w:val="nil"/>
              <w:bottom w:val="single" w:sz="4" w:space="0" w:color="auto"/>
              <w:right w:val="single" w:sz="8" w:space="0" w:color="auto"/>
            </w:tcBorders>
            <w:tcMar>
              <w:top w:w="0" w:type="dxa"/>
              <w:left w:w="30" w:type="dxa"/>
              <w:bottom w:w="0" w:type="dxa"/>
              <w:right w:w="30" w:type="dxa"/>
            </w:tcMar>
            <w:vAlign w:val="center"/>
          </w:tcPr>
          <w:p w14:paraId="26AA3529" w14:textId="0F616B0F"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Lalsipaii</w:t>
            </w:r>
          </w:p>
        </w:tc>
        <w:tc>
          <w:tcPr>
            <w:tcW w:w="2059" w:type="pct"/>
            <w:tcBorders>
              <w:top w:val="single" w:sz="4" w:space="0" w:color="auto"/>
              <w:left w:val="nil"/>
              <w:bottom w:val="single" w:sz="4" w:space="0" w:color="auto"/>
              <w:right w:val="single" w:sz="8" w:space="0" w:color="auto"/>
            </w:tcBorders>
            <w:tcMar>
              <w:top w:w="0" w:type="dxa"/>
              <w:left w:w="30" w:type="dxa"/>
              <w:bottom w:w="0" w:type="dxa"/>
              <w:right w:w="30" w:type="dxa"/>
            </w:tcMar>
            <w:vAlign w:val="center"/>
          </w:tcPr>
          <w:p w14:paraId="6AC62CED" w14:textId="60D2EC82"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Peon</w:t>
            </w:r>
          </w:p>
        </w:tc>
      </w:tr>
      <w:tr w:rsidR="00137D74" w:rsidRPr="00585D93" w14:paraId="4F11BEB6" w14:textId="77777777" w:rsidTr="00137D74">
        <w:trPr>
          <w:trHeight w:val="213"/>
          <w:jc w:val="center"/>
        </w:trPr>
        <w:tc>
          <w:tcPr>
            <w:tcW w:w="579" w:type="pct"/>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5EDAEAB5" w14:textId="58B7B1CD"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0F6B04E3" w14:textId="48035D42"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Sanghmingliana</w:t>
            </w:r>
          </w:p>
        </w:tc>
        <w:tc>
          <w:tcPr>
            <w:tcW w:w="2059" w:type="pct"/>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vAlign w:val="center"/>
          </w:tcPr>
          <w:p w14:paraId="17A737DB" w14:textId="42966310"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Peon</w:t>
            </w:r>
          </w:p>
        </w:tc>
      </w:tr>
      <w:tr w:rsidR="00137D74" w:rsidRPr="00585D93" w14:paraId="6DFF61BA" w14:textId="77777777" w:rsidTr="00137D74">
        <w:trPr>
          <w:trHeight w:val="213"/>
          <w:jc w:val="center"/>
        </w:trPr>
        <w:tc>
          <w:tcPr>
            <w:tcW w:w="579" w:type="pct"/>
            <w:tcBorders>
              <w:top w:val="single" w:sz="4"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14:paraId="76CE2F8B" w14:textId="1A2CE6A9"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single" w:sz="4" w:space="0" w:color="auto"/>
              <w:left w:val="nil"/>
              <w:bottom w:val="single" w:sz="8" w:space="0" w:color="auto"/>
              <w:right w:val="single" w:sz="8" w:space="0" w:color="auto"/>
            </w:tcBorders>
            <w:tcMar>
              <w:top w:w="0" w:type="dxa"/>
              <w:left w:w="30" w:type="dxa"/>
              <w:bottom w:w="0" w:type="dxa"/>
              <w:right w:w="30" w:type="dxa"/>
            </w:tcMar>
            <w:vAlign w:val="center"/>
          </w:tcPr>
          <w:p w14:paraId="5F02E91F" w14:textId="441D8F82" w:rsidR="00137D74" w:rsidRPr="00585D93" w:rsidRDefault="00137D74" w:rsidP="00DA6C74">
            <w:pPr>
              <w:spacing w:before="120" w:after="120" w:line="240" w:lineRule="auto"/>
              <w:ind w:left="124" w:right="37"/>
              <w:rPr>
                <w:rFonts w:ascii="Bookman Old Style" w:eastAsia="Times New Roman" w:hAnsi="Bookman Old Style" w:cs="Times New Roman"/>
                <w:sz w:val="24"/>
                <w:szCs w:val="24"/>
              </w:rPr>
            </w:pPr>
            <w:r w:rsidRPr="00585D93">
              <w:rPr>
                <w:rFonts w:ascii="Bookman Old Style" w:hAnsi="Bookman Old Style"/>
                <w:sz w:val="24"/>
                <w:szCs w:val="24"/>
              </w:rPr>
              <w:t>Lalnunthari</w:t>
            </w:r>
          </w:p>
        </w:tc>
        <w:tc>
          <w:tcPr>
            <w:tcW w:w="2059" w:type="pct"/>
            <w:tcBorders>
              <w:top w:val="single" w:sz="4" w:space="0" w:color="auto"/>
              <w:left w:val="nil"/>
              <w:bottom w:val="single" w:sz="8" w:space="0" w:color="auto"/>
              <w:right w:val="single" w:sz="8" w:space="0" w:color="auto"/>
            </w:tcBorders>
            <w:tcMar>
              <w:top w:w="0" w:type="dxa"/>
              <w:left w:w="30" w:type="dxa"/>
              <w:bottom w:w="0" w:type="dxa"/>
              <w:right w:w="30" w:type="dxa"/>
            </w:tcMar>
            <w:vAlign w:val="center"/>
          </w:tcPr>
          <w:p w14:paraId="0DB62D65" w14:textId="6582BA14" w:rsidR="00137D74" w:rsidRPr="00585D93" w:rsidRDefault="00137D74" w:rsidP="00DA6C74">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Peon</w:t>
            </w:r>
          </w:p>
        </w:tc>
      </w:tr>
      <w:tr w:rsidR="00137D74" w:rsidRPr="00585D93" w14:paraId="4C159E79" w14:textId="77777777" w:rsidTr="00137D74">
        <w:trPr>
          <w:trHeight w:val="213"/>
          <w:jc w:val="center"/>
        </w:trPr>
        <w:tc>
          <w:tcPr>
            <w:tcW w:w="579" w:type="pct"/>
            <w:tcBorders>
              <w:top w:val="single" w:sz="4"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14:paraId="61CFDF7F" w14:textId="77777777"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single" w:sz="4" w:space="0" w:color="auto"/>
              <w:left w:val="nil"/>
              <w:bottom w:val="single" w:sz="8" w:space="0" w:color="auto"/>
              <w:right w:val="single" w:sz="8" w:space="0" w:color="auto"/>
            </w:tcBorders>
            <w:tcMar>
              <w:top w:w="0" w:type="dxa"/>
              <w:left w:w="30" w:type="dxa"/>
              <w:bottom w:w="0" w:type="dxa"/>
              <w:right w:w="30" w:type="dxa"/>
            </w:tcMar>
            <w:vAlign w:val="center"/>
          </w:tcPr>
          <w:p w14:paraId="7EBDFA67" w14:textId="523726A9" w:rsidR="00137D74" w:rsidRPr="00585D93" w:rsidRDefault="00137D74" w:rsidP="00585D93">
            <w:pPr>
              <w:spacing w:before="120" w:after="120" w:line="240" w:lineRule="auto"/>
              <w:ind w:left="124" w:right="37"/>
              <w:rPr>
                <w:rFonts w:ascii="Bookman Old Style" w:hAnsi="Bookman Old Style"/>
                <w:sz w:val="24"/>
                <w:szCs w:val="24"/>
              </w:rPr>
            </w:pPr>
            <w:r w:rsidRPr="00585D93">
              <w:rPr>
                <w:rFonts w:ascii="Bookman Old Style" w:hAnsi="Bookman Old Style"/>
                <w:sz w:val="24"/>
                <w:szCs w:val="24"/>
              </w:rPr>
              <w:t>Benjamin HRP Dikzela</w:t>
            </w:r>
          </w:p>
        </w:tc>
        <w:tc>
          <w:tcPr>
            <w:tcW w:w="2059" w:type="pct"/>
            <w:tcBorders>
              <w:top w:val="single" w:sz="4" w:space="0" w:color="auto"/>
              <w:left w:val="nil"/>
              <w:bottom w:val="single" w:sz="8" w:space="0" w:color="auto"/>
              <w:right w:val="single" w:sz="8" w:space="0" w:color="auto"/>
            </w:tcBorders>
            <w:tcMar>
              <w:top w:w="0" w:type="dxa"/>
              <w:left w:w="30" w:type="dxa"/>
              <w:bottom w:w="0" w:type="dxa"/>
              <w:right w:w="30" w:type="dxa"/>
            </w:tcMar>
            <w:vAlign w:val="center"/>
          </w:tcPr>
          <w:p w14:paraId="593C3781" w14:textId="1A876AAE" w:rsidR="00137D74" w:rsidRPr="00585D93" w:rsidRDefault="00137D74" w:rsidP="00585D93">
            <w:pPr>
              <w:spacing w:before="120" w:after="120" w:line="240" w:lineRule="auto"/>
              <w:ind w:left="46" w:right="105"/>
              <w:rPr>
                <w:rFonts w:ascii="Bookman Old Style" w:eastAsia="Times New Roman" w:hAnsi="Bookman Old Style" w:cs="Calibri"/>
                <w:color w:val="000000"/>
                <w:sz w:val="24"/>
                <w:szCs w:val="24"/>
              </w:rPr>
            </w:pPr>
            <w:r w:rsidRPr="00585D93">
              <w:rPr>
                <w:rFonts w:ascii="Bookman Old Style" w:eastAsia="Times New Roman" w:hAnsi="Bookman Old Style" w:cs="Calibri"/>
                <w:color w:val="000000"/>
                <w:sz w:val="24"/>
                <w:szCs w:val="24"/>
              </w:rPr>
              <w:t>Peon</w:t>
            </w:r>
          </w:p>
        </w:tc>
      </w:tr>
      <w:tr w:rsidR="00137D74" w:rsidRPr="00585D93" w14:paraId="1726A30C" w14:textId="77777777" w:rsidTr="00137D74">
        <w:trPr>
          <w:trHeight w:val="213"/>
          <w:jc w:val="center"/>
        </w:trPr>
        <w:tc>
          <w:tcPr>
            <w:tcW w:w="579" w:type="pct"/>
            <w:tcBorders>
              <w:top w:val="single" w:sz="4"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14:paraId="370361F0" w14:textId="77777777"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single" w:sz="4" w:space="0" w:color="auto"/>
              <w:left w:val="nil"/>
              <w:bottom w:val="single" w:sz="8" w:space="0" w:color="auto"/>
              <w:right w:val="single" w:sz="8" w:space="0" w:color="auto"/>
            </w:tcBorders>
            <w:tcMar>
              <w:top w:w="0" w:type="dxa"/>
              <w:left w:w="30" w:type="dxa"/>
              <w:bottom w:w="0" w:type="dxa"/>
              <w:right w:w="30" w:type="dxa"/>
            </w:tcMar>
            <w:vAlign w:val="center"/>
          </w:tcPr>
          <w:p w14:paraId="17D10B8F" w14:textId="10AD4933" w:rsidR="00137D74" w:rsidRPr="00585D93" w:rsidRDefault="00137D74" w:rsidP="00585D93">
            <w:pPr>
              <w:spacing w:before="120" w:after="120" w:line="240" w:lineRule="auto"/>
              <w:ind w:left="124" w:right="37"/>
              <w:rPr>
                <w:rFonts w:ascii="Bookman Old Style" w:hAnsi="Bookman Old Style"/>
                <w:sz w:val="24"/>
                <w:szCs w:val="24"/>
              </w:rPr>
            </w:pPr>
            <w:r w:rsidRPr="00585D93">
              <w:rPr>
                <w:rFonts w:ascii="Bookman Old Style" w:hAnsi="Bookman Old Style"/>
                <w:sz w:val="24"/>
                <w:szCs w:val="24"/>
              </w:rPr>
              <w:t>Ramengpuii</w:t>
            </w:r>
          </w:p>
        </w:tc>
        <w:tc>
          <w:tcPr>
            <w:tcW w:w="2059" w:type="pct"/>
            <w:tcBorders>
              <w:top w:val="single" w:sz="4" w:space="0" w:color="auto"/>
              <w:left w:val="nil"/>
              <w:bottom w:val="single" w:sz="8" w:space="0" w:color="auto"/>
              <w:right w:val="single" w:sz="8" w:space="0" w:color="auto"/>
            </w:tcBorders>
            <w:tcMar>
              <w:top w:w="0" w:type="dxa"/>
              <w:left w:w="30" w:type="dxa"/>
              <w:bottom w:w="0" w:type="dxa"/>
              <w:right w:w="30" w:type="dxa"/>
            </w:tcMar>
            <w:vAlign w:val="center"/>
          </w:tcPr>
          <w:p w14:paraId="49B5187B" w14:textId="58145174" w:rsidR="00137D74" w:rsidRPr="00585D93" w:rsidRDefault="00137D74" w:rsidP="00585D93">
            <w:pPr>
              <w:spacing w:before="120" w:after="120" w:line="240" w:lineRule="auto"/>
              <w:ind w:left="46" w:right="105"/>
              <w:rPr>
                <w:rFonts w:ascii="Bookman Old Style" w:eastAsia="Times New Roman" w:hAnsi="Bookman Old Style" w:cs="Calibri"/>
                <w:color w:val="000000"/>
                <w:sz w:val="24"/>
                <w:szCs w:val="24"/>
              </w:rPr>
            </w:pPr>
            <w:r w:rsidRPr="00585D93">
              <w:rPr>
                <w:rFonts w:ascii="Bookman Old Style" w:eastAsia="Times New Roman" w:hAnsi="Bookman Old Style" w:cs="Calibri"/>
                <w:color w:val="000000"/>
                <w:sz w:val="24"/>
                <w:szCs w:val="24"/>
              </w:rPr>
              <w:t>Peon</w:t>
            </w:r>
          </w:p>
        </w:tc>
      </w:tr>
      <w:tr w:rsidR="00137D74" w:rsidRPr="00585D93" w14:paraId="2FE355E5"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7955193F" w14:textId="47999086"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50B68FAE" w14:textId="4DC7C95E"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Pr>
                <w:rFonts w:ascii="Bookman Old Style" w:eastAsia="Times New Roman" w:hAnsi="Bookman Old Style" w:cs="Times New Roman"/>
                <w:sz w:val="24"/>
                <w:szCs w:val="24"/>
              </w:rPr>
              <w:t>Melody Lalhlimpuii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06B2E18D" w14:textId="1AFB61AE"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Peon (Siaha)</w:t>
            </w:r>
          </w:p>
        </w:tc>
      </w:tr>
      <w:tr w:rsidR="00137D74" w:rsidRPr="00585D93" w14:paraId="127A13F0"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3F6307E9" w14:textId="694A482F"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Arial"/>
                <w:color w:val="000000"/>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553347B1" w14:textId="6D1FCF59" w:rsidR="00137D74" w:rsidRPr="00585D93" w:rsidRDefault="00137D74" w:rsidP="00524F1A">
            <w:pPr>
              <w:spacing w:before="120" w:after="120" w:line="240" w:lineRule="auto"/>
              <w:ind w:left="124" w:right="37"/>
              <w:rPr>
                <w:rFonts w:ascii="Bookman Old Style" w:eastAsia="Times New Roman" w:hAnsi="Bookman Old Style" w:cs="Arial"/>
                <w:color w:val="000000"/>
                <w:sz w:val="24"/>
                <w:szCs w:val="24"/>
              </w:rPr>
            </w:pPr>
            <w:r>
              <w:rPr>
                <w:rFonts w:ascii="Bookman Old Style" w:eastAsia="Times New Roman" w:hAnsi="Bookman Old Style" w:cs="Arial"/>
                <w:color w:val="000000"/>
                <w:sz w:val="24"/>
                <w:szCs w:val="24"/>
              </w:rPr>
              <w:t>Lalmuansanga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2B52272C" w14:textId="2915453B" w:rsidR="00137D74" w:rsidRPr="00585D93" w:rsidRDefault="00137D74" w:rsidP="00524F1A">
            <w:pPr>
              <w:spacing w:before="120" w:after="120" w:line="240" w:lineRule="auto"/>
              <w:ind w:left="46" w:right="105"/>
              <w:rPr>
                <w:rFonts w:ascii="Bookman Old Style" w:eastAsia="Times New Roman" w:hAnsi="Bookman Old Style" w:cs="Arial"/>
                <w:color w:val="000000"/>
                <w:sz w:val="24"/>
                <w:szCs w:val="24"/>
              </w:rPr>
            </w:pPr>
            <w:r w:rsidRPr="00585D93">
              <w:rPr>
                <w:rFonts w:ascii="Bookman Old Style" w:eastAsia="Times New Roman" w:hAnsi="Bookman Old Style" w:cs="Calibri"/>
                <w:color w:val="000000"/>
                <w:sz w:val="24"/>
                <w:szCs w:val="24"/>
              </w:rPr>
              <w:t>Peon (Champhai)</w:t>
            </w:r>
          </w:p>
        </w:tc>
      </w:tr>
      <w:tr w:rsidR="00137D74" w:rsidRPr="00585D93" w14:paraId="34038917"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4F593586" w14:textId="1BEF3911"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2C672C86" w14:textId="638AFD91"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Pr>
                <w:rFonts w:ascii="Bookman Old Style" w:eastAsia="Times New Roman" w:hAnsi="Bookman Old Style" w:cs="Times New Roman"/>
                <w:sz w:val="24"/>
                <w:szCs w:val="24"/>
              </w:rPr>
              <w:t>Lalrozama</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0D23D82A" w14:textId="7783ECAF"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Chowkider (Serchhip)</w:t>
            </w:r>
          </w:p>
        </w:tc>
      </w:tr>
      <w:tr w:rsidR="00137D74" w:rsidRPr="00585D93" w14:paraId="39EE3AC4" w14:textId="77777777" w:rsidTr="00137D74">
        <w:trPr>
          <w:trHeight w:val="213"/>
          <w:jc w:val="center"/>
        </w:trPr>
        <w:tc>
          <w:tcPr>
            <w:tcW w:w="579" w:type="pct"/>
            <w:tcBorders>
              <w:top w:val="nil"/>
              <w:left w:val="single" w:sz="8" w:space="0" w:color="auto"/>
              <w:bottom w:val="single" w:sz="8" w:space="0" w:color="auto"/>
              <w:right w:val="single" w:sz="8" w:space="0" w:color="auto"/>
            </w:tcBorders>
            <w:tcMar>
              <w:top w:w="0" w:type="dxa"/>
              <w:left w:w="30" w:type="dxa"/>
              <w:bottom w:w="0" w:type="dxa"/>
              <w:right w:w="30" w:type="dxa"/>
            </w:tcMar>
            <w:vAlign w:val="center"/>
          </w:tcPr>
          <w:p w14:paraId="4772DFDD" w14:textId="688919FD" w:rsidR="00137D74" w:rsidRPr="00585D93" w:rsidRDefault="00137D74" w:rsidP="00585D93">
            <w:pPr>
              <w:pStyle w:val="ListParagraph"/>
              <w:numPr>
                <w:ilvl w:val="0"/>
                <w:numId w:val="2"/>
              </w:numPr>
              <w:spacing w:line="240" w:lineRule="auto"/>
              <w:ind w:left="284" w:hanging="153"/>
              <w:rPr>
                <w:rFonts w:ascii="Bookman Old Style" w:eastAsia="Times New Roman" w:hAnsi="Bookman Old Style" w:cs="Times New Roman"/>
                <w:sz w:val="24"/>
                <w:szCs w:val="24"/>
              </w:rPr>
            </w:pPr>
          </w:p>
        </w:tc>
        <w:tc>
          <w:tcPr>
            <w:tcW w:w="2362" w:type="pct"/>
            <w:tcBorders>
              <w:top w:val="nil"/>
              <w:left w:val="nil"/>
              <w:bottom w:val="single" w:sz="8" w:space="0" w:color="auto"/>
              <w:right w:val="single" w:sz="8" w:space="0" w:color="auto"/>
            </w:tcBorders>
            <w:tcMar>
              <w:top w:w="0" w:type="dxa"/>
              <w:left w:w="30" w:type="dxa"/>
              <w:bottom w:w="0" w:type="dxa"/>
              <w:right w:w="30" w:type="dxa"/>
            </w:tcMar>
            <w:vAlign w:val="center"/>
          </w:tcPr>
          <w:p w14:paraId="1D0309BD" w14:textId="32678A58" w:rsidR="00137D74" w:rsidRPr="00585D93" w:rsidRDefault="00137D74" w:rsidP="00524F1A">
            <w:pPr>
              <w:spacing w:before="120" w:after="120" w:line="240" w:lineRule="auto"/>
              <w:ind w:left="124" w:right="37"/>
              <w:rPr>
                <w:rFonts w:ascii="Bookman Old Style" w:eastAsia="Times New Roman" w:hAnsi="Bookman Old Style" w:cs="Times New Roman"/>
                <w:sz w:val="24"/>
                <w:szCs w:val="24"/>
              </w:rPr>
            </w:pPr>
            <w:r>
              <w:rPr>
                <w:rFonts w:ascii="Bookman Old Style" w:eastAsia="Times New Roman" w:hAnsi="Bookman Old Style" w:cs="Times New Roman"/>
                <w:sz w:val="24"/>
                <w:szCs w:val="24"/>
              </w:rPr>
              <w:t>Lalthanpuii</w:t>
            </w:r>
          </w:p>
        </w:tc>
        <w:tc>
          <w:tcPr>
            <w:tcW w:w="2059" w:type="pct"/>
            <w:tcBorders>
              <w:top w:val="nil"/>
              <w:left w:val="nil"/>
              <w:bottom w:val="single" w:sz="8" w:space="0" w:color="auto"/>
              <w:right w:val="single" w:sz="8" w:space="0" w:color="auto"/>
            </w:tcBorders>
            <w:tcMar>
              <w:top w:w="0" w:type="dxa"/>
              <w:left w:w="30" w:type="dxa"/>
              <w:bottom w:w="0" w:type="dxa"/>
              <w:right w:w="30" w:type="dxa"/>
            </w:tcMar>
            <w:vAlign w:val="center"/>
          </w:tcPr>
          <w:p w14:paraId="18995315" w14:textId="7073A793" w:rsidR="00137D74" w:rsidRPr="00585D93" w:rsidRDefault="00137D74" w:rsidP="00524F1A">
            <w:pPr>
              <w:spacing w:before="120" w:after="120" w:line="240" w:lineRule="auto"/>
              <w:ind w:left="46" w:right="105"/>
              <w:rPr>
                <w:rFonts w:ascii="Bookman Old Style" w:eastAsia="Times New Roman" w:hAnsi="Bookman Old Style" w:cs="Times New Roman"/>
                <w:sz w:val="24"/>
                <w:szCs w:val="24"/>
              </w:rPr>
            </w:pPr>
            <w:r w:rsidRPr="00585D93">
              <w:rPr>
                <w:rFonts w:ascii="Bookman Old Style" w:eastAsia="Times New Roman" w:hAnsi="Bookman Old Style" w:cs="Calibri"/>
                <w:color w:val="000000"/>
                <w:sz w:val="24"/>
                <w:szCs w:val="24"/>
              </w:rPr>
              <w:t>Peon (Kolasib)</w:t>
            </w:r>
          </w:p>
        </w:tc>
      </w:tr>
    </w:tbl>
    <w:p w14:paraId="035140C8" w14:textId="77777777" w:rsidR="00116E26" w:rsidRPr="00F66B1C" w:rsidRDefault="00EA70D4" w:rsidP="00FD6858">
      <w:pPr>
        <w:shd w:val="clear" w:color="auto" w:fill="FFFFFF"/>
        <w:spacing w:after="120" w:line="391" w:lineRule="atLeast"/>
        <w:jc w:val="both"/>
        <w:rPr>
          <w:rFonts w:ascii="Bookman Old Style" w:eastAsia="Times New Roman" w:hAnsi="Bookman Old Style" w:cs="Arial"/>
          <w:b/>
          <w:bCs/>
          <w:sz w:val="24"/>
          <w:szCs w:val="24"/>
        </w:rPr>
      </w:pPr>
      <w:r w:rsidRPr="00F66B1C">
        <w:rPr>
          <w:rFonts w:ascii="Bookman Old Style" w:eastAsia="Times New Roman" w:hAnsi="Bookman Old Style" w:cs="Arial"/>
          <w:b/>
          <w:bCs/>
          <w:sz w:val="24"/>
          <w:szCs w:val="24"/>
        </w:rPr>
        <w:t> </w:t>
      </w:r>
    </w:p>
    <w:p w14:paraId="5F2EE862" w14:textId="789E34A4" w:rsidR="00EA70D4" w:rsidRPr="00F66B1C" w:rsidRDefault="00EA70D4" w:rsidP="00FD6858">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10. Section 4(1)(b)(x) of the RTI Act, 2005</w:t>
      </w:r>
    </w:p>
    <w:p w14:paraId="2595EC7E" w14:textId="77777777" w:rsidR="00EA70D4" w:rsidRPr="00F66B1C" w:rsidRDefault="001F35B1" w:rsidP="00FD6858">
      <w:pPr>
        <w:shd w:val="clear" w:color="auto" w:fill="FFFFFF"/>
        <w:spacing w:after="12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xml:space="preserve"> </w:t>
      </w:r>
      <w:r w:rsidR="00EA70D4" w:rsidRPr="00F66B1C">
        <w:rPr>
          <w:rFonts w:ascii="Bookman Old Style" w:eastAsia="Times New Roman" w:hAnsi="Bookman Old Style" w:cs="Arial"/>
          <w:sz w:val="24"/>
          <w:szCs w:val="24"/>
        </w:rPr>
        <w:t> </w:t>
      </w:r>
    </w:p>
    <w:p w14:paraId="039E760B" w14:textId="77777777" w:rsidR="00EA70D4" w:rsidRPr="00F66B1C" w:rsidRDefault="00EA70D4" w:rsidP="00EA70D4">
      <w:pPr>
        <w:shd w:val="clear" w:color="auto" w:fill="FFFFFF"/>
        <w:spacing w:after="24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11. Section 4(1)(b)(xi) of the RTI Act, 2005</w:t>
      </w:r>
    </w:p>
    <w:p w14:paraId="7123366C" w14:textId="3243317F" w:rsidR="00304A4D" w:rsidRPr="00F66B1C" w:rsidRDefault="00304A4D" w:rsidP="008A1D9D">
      <w:pPr>
        <w:pStyle w:val="Default"/>
        <w:tabs>
          <w:tab w:val="left" w:pos="1985"/>
          <w:tab w:val="left" w:pos="2410"/>
          <w:tab w:val="left" w:pos="3119"/>
          <w:tab w:val="left" w:pos="3402"/>
        </w:tabs>
        <w:spacing w:line="276" w:lineRule="auto"/>
        <w:jc w:val="both"/>
        <w:rPr>
          <w:rFonts w:ascii="Bookman Old Style" w:hAnsi="Bookman Old Style"/>
        </w:rPr>
      </w:pPr>
      <w:r w:rsidRPr="00F66B1C">
        <w:rPr>
          <w:rFonts w:ascii="Bookman Old Style" w:hAnsi="Bookman Old Style"/>
        </w:rPr>
        <w:t>Major Head</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2230</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Labour &amp; Employment</w:t>
      </w:r>
    </w:p>
    <w:p w14:paraId="6EEBB070" w14:textId="6F9EBF2F" w:rsidR="00304A4D" w:rsidRPr="00F66B1C" w:rsidRDefault="00304A4D" w:rsidP="008A1D9D">
      <w:pPr>
        <w:pStyle w:val="Default"/>
        <w:tabs>
          <w:tab w:val="left" w:pos="1985"/>
          <w:tab w:val="left" w:pos="2410"/>
          <w:tab w:val="left" w:pos="3119"/>
          <w:tab w:val="left" w:pos="3402"/>
        </w:tabs>
        <w:spacing w:line="276" w:lineRule="auto"/>
        <w:jc w:val="both"/>
        <w:rPr>
          <w:rFonts w:ascii="Bookman Old Style" w:hAnsi="Bookman Old Style"/>
        </w:rPr>
      </w:pPr>
      <w:r w:rsidRPr="00F66B1C">
        <w:rPr>
          <w:rFonts w:ascii="Bookman Old Style" w:hAnsi="Bookman Old Style"/>
        </w:rPr>
        <w:t>Sub Major Head</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 xml:space="preserve">03 </w:t>
      </w:r>
      <w:r w:rsidRPr="00F66B1C">
        <w:rPr>
          <w:rFonts w:ascii="Bookman Old Style" w:hAnsi="Bookman Old Style"/>
        </w:rPr>
        <w:tab/>
        <w:t>–</w:t>
      </w:r>
      <w:r w:rsidR="00A51D35" w:rsidRPr="00F66B1C">
        <w:rPr>
          <w:rFonts w:ascii="Bookman Old Style" w:hAnsi="Bookman Old Style"/>
        </w:rPr>
        <w:tab/>
      </w:r>
      <w:r w:rsidRPr="00F66B1C">
        <w:rPr>
          <w:rFonts w:ascii="Bookman Old Style" w:hAnsi="Bookman Old Style"/>
        </w:rPr>
        <w:t>Training</w:t>
      </w:r>
    </w:p>
    <w:p w14:paraId="62DCA568" w14:textId="56C04E58" w:rsidR="00304A4D" w:rsidRPr="00F66B1C" w:rsidRDefault="00304A4D" w:rsidP="008A1D9D">
      <w:pPr>
        <w:pStyle w:val="Default"/>
        <w:tabs>
          <w:tab w:val="left" w:pos="1985"/>
          <w:tab w:val="left" w:pos="2410"/>
          <w:tab w:val="left" w:pos="3119"/>
          <w:tab w:val="left" w:pos="3402"/>
        </w:tabs>
        <w:spacing w:line="276" w:lineRule="auto"/>
        <w:jc w:val="both"/>
        <w:rPr>
          <w:rFonts w:ascii="Bookman Old Style" w:hAnsi="Bookman Old Style"/>
        </w:rPr>
      </w:pPr>
      <w:r w:rsidRPr="00F66B1C">
        <w:rPr>
          <w:rFonts w:ascii="Bookman Old Style" w:hAnsi="Bookman Old Style"/>
        </w:rPr>
        <w:t>Minor Head</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003</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Training &amp; Craftsmen &amp; Supervisors</w:t>
      </w:r>
    </w:p>
    <w:p w14:paraId="45C27633" w14:textId="090E3BF9" w:rsidR="00304A4D" w:rsidRPr="00F66B1C" w:rsidRDefault="00304A4D" w:rsidP="008A1D9D">
      <w:pPr>
        <w:pStyle w:val="Default"/>
        <w:tabs>
          <w:tab w:val="left" w:pos="1985"/>
          <w:tab w:val="left" w:pos="2410"/>
          <w:tab w:val="left" w:pos="3119"/>
          <w:tab w:val="left" w:pos="3402"/>
        </w:tabs>
        <w:spacing w:line="276" w:lineRule="auto"/>
        <w:jc w:val="both"/>
        <w:rPr>
          <w:rFonts w:ascii="Bookman Old Style" w:hAnsi="Bookman Old Style"/>
        </w:rPr>
      </w:pPr>
      <w:r w:rsidRPr="00F66B1C">
        <w:rPr>
          <w:rFonts w:ascii="Bookman Old Style" w:hAnsi="Bookman Old Style"/>
        </w:rPr>
        <w:t>Sub-Head</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(02)</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Pr="00F66B1C">
        <w:rPr>
          <w:rFonts w:ascii="Bookman Old Style" w:hAnsi="Bookman Old Style"/>
        </w:rPr>
        <w:t>Youth Commission</w:t>
      </w:r>
    </w:p>
    <w:p w14:paraId="503D6030" w14:textId="5875AE8C" w:rsidR="00304A4D" w:rsidRPr="00F66B1C" w:rsidRDefault="00A51D35" w:rsidP="008A1D9D">
      <w:pPr>
        <w:pStyle w:val="Default"/>
        <w:tabs>
          <w:tab w:val="left" w:pos="1985"/>
          <w:tab w:val="left" w:pos="2410"/>
          <w:tab w:val="left" w:pos="3119"/>
          <w:tab w:val="left" w:pos="3402"/>
        </w:tabs>
        <w:spacing w:line="276" w:lineRule="auto"/>
        <w:jc w:val="both"/>
        <w:rPr>
          <w:rFonts w:ascii="Bookman Old Style" w:hAnsi="Bookman Old Style"/>
        </w:rPr>
      </w:pPr>
      <w:r w:rsidRPr="00F66B1C">
        <w:rPr>
          <w:rFonts w:ascii="Bookman Old Style" w:hAnsi="Bookman Old Style"/>
        </w:rPr>
        <w:tab/>
      </w:r>
      <w:r w:rsidRPr="00F66B1C">
        <w:rPr>
          <w:rFonts w:ascii="Bookman Old Style" w:hAnsi="Bookman Old Style"/>
        </w:rPr>
        <w:tab/>
      </w:r>
      <w:r w:rsidR="00304A4D" w:rsidRPr="00F66B1C">
        <w:rPr>
          <w:rFonts w:ascii="Bookman Old Style" w:hAnsi="Bookman Old Style"/>
        </w:rPr>
        <w:t>(00)</w:t>
      </w:r>
    </w:p>
    <w:p w14:paraId="5D9FED39" w14:textId="57540623" w:rsidR="001F35B1" w:rsidRPr="00F66B1C" w:rsidRDefault="00304A4D" w:rsidP="008A1D9D">
      <w:pPr>
        <w:pStyle w:val="Default"/>
        <w:tabs>
          <w:tab w:val="left" w:pos="1985"/>
          <w:tab w:val="left" w:pos="2410"/>
          <w:tab w:val="left" w:pos="3119"/>
          <w:tab w:val="left" w:pos="3402"/>
          <w:tab w:val="left" w:pos="5954"/>
          <w:tab w:val="left" w:pos="6663"/>
        </w:tabs>
        <w:spacing w:line="276" w:lineRule="auto"/>
        <w:jc w:val="both"/>
        <w:rPr>
          <w:rFonts w:ascii="Bookman Old Style" w:hAnsi="Bookman Old Style"/>
        </w:rPr>
      </w:pPr>
      <w:r w:rsidRPr="00F66B1C">
        <w:rPr>
          <w:rFonts w:ascii="Bookman Old Style" w:hAnsi="Bookman Old Style"/>
        </w:rPr>
        <w:t>Object Head</w:t>
      </w:r>
      <w:r w:rsidR="00A51D35" w:rsidRPr="00F66B1C">
        <w:rPr>
          <w:rFonts w:ascii="Bookman Old Style" w:hAnsi="Bookman Old Style"/>
        </w:rPr>
        <w:tab/>
      </w:r>
      <w:r w:rsidRPr="00F66B1C">
        <w:rPr>
          <w:rFonts w:ascii="Bookman Old Style" w:hAnsi="Bookman Old Style"/>
        </w:rPr>
        <w:t>–</w:t>
      </w:r>
      <w:r w:rsidR="00A51D35" w:rsidRPr="00F66B1C">
        <w:rPr>
          <w:rFonts w:ascii="Bookman Old Style" w:hAnsi="Bookman Old Style"/>
        </w:rPr>
        <w:tab/>
      </w:r>
      <w:r w:rsidR="001F35B1" w:rsidRPr="00F66B1C">
        <w:rPr>
          <w:rFonts w:ascii="Bookman Old Style" w:hAnsi="Bookman Old Style"/>
        </w:rPr>
        <w:t>(31)</w:t>
      </w:r>
      <w:r w:rsidR="00A51D35" w:rsidRPr="00F66B1C">
        <w:rPr>
          <w:rFonts w:ascii="Bookman Old Style" w:hAnsi="Bookman Old Style"/>
        </w:rPr>
        <w:tab/>
        <w:t>–</w:t>
      </w:r>
      <w:r w:rsidR="00A51D35" w:rsidRPr="00F66B1C">
        <w:rPr>
          <w:rFonts w:ascii="Bookman Old Style" w:hAnsi="Bookman Old Style"/>
        </w:rPr>
        <w:tab/>
      </w:r>
      <w:r w:rsidR="001F35B1" w:rsidRPr="00F66B1C">
        <w:rPr>
          <w:rFonts w:ascii="Bookman Old Style" w:hAnsi="Bookman Old Style"/>
        </w:rPr>
        <w:t>Grant-in-aid</w:t>
      </w:r>
      <w:r w:rsidR="00A51D35" w:rsidRPr="00F66B1C">
        <w:rPr>
          <w:rFonts w:ascii="Bookman Old Style" w:hAnsi="Bookman Old Style"/>
        </w:rPr>
        <w:t>-General</w:t>
      </w:r>
      <w:r w:rsidR="00A51D35" w:rsidRPr="00F66B1C">
        <w:rPr>
          <w:rFonts w:ascii="Bookman Old Style" w:hAnsi="Bookman Old Style"/>
        </w:rPr>
        <w:tab/>
      </w:r>
      <w:r w:rsidR="001F35B1" w:rsidRPr="00F66B1C">
        <w:rPr>
          <w:rFonts w:ascii="Bookman Old Style" w:hAnsi="Bookman Old Style"/>
        </w:rPr>
        <w:t>–</w:t>
      </w:r>
      <w:r w:rsidR="00037EDA" w:rsidRPr="00F66B1C">
        <w:rPr>
          <w:rFonts w:ascii="Bookman Old Style" w:hAnsi="Bookman Old Style"/>
        </w:rPr>
        <w:t xml:space="preserve"> </w:t>
      </w:r>
      <w:r w:rsidR="001F35B1" w:rsidRPr="00F66B1C">
        <w:rPr>
          <w:rFonts w:ascii="Bookman Old Style" w:hAnsi="Bookman Old Style"/>
        </w:rPr>
        <w:t>Rs.</w:t>
      </w:r>
      <w:r w:rsidR="00B44E8F" w:rsidRPr="00F66B1C">
        <w:rPr>
          <w:rFonts w:ascii="Bookman Old Style" w:hAnsi="Bookman Old Style"/>
        </w:rPr>
        <w:t xml:space="preserve"> </w:t>
      </w:r>
      <w:r w:rsidR="00037EDA" w:rsidRPr="00F66B1C">
        <w:rPr>
          <w:rFonts w:ascii="Bookman Old Style" w:hAnsi="Bookman Old Style"/>
        </w:rPr>
        <w:t>2,31,54,000</w:t>
      </w:r>
      <w:r w:rsidR="00037EDA" w:rsidRPr="00F66B1C">
        <w:rPr>
          <w:rFonts w:ascii="Bookman Old Style" w:hAnsi="Bookman Old Style"/>
          <w:i/>
          <w:iCs/>
        </w:rPr>
        <w:t>(FY 2026-27)</w:t>
      </w:r>
    </w:p>
    <w:p w14:paraId="2ED79C13" w14:textId="443AF943" w:rsidR="00037EDA" w:rsidRPr="00F66B1C" w:rsidRDefault="00A51D35" w:rsidP="008A1D9D">
      <w:pPr>
        <w:pStyle w:val="Default"/>
        <w:tabs>
          <w:tab w:val="left" w:pos="1985"/>
          <w:tab w:val="left" w:pos="2410"/>
          <w:tab w:val="left" w:pos="3119"/>
          <w:tab w:val="left" w:pos="3402"/>
          <w:tab w:val="left" w:pos="5954"/>
          <w:tab w:val="left" w:pos="6663"/>
        </w:tabs>
        <w:spacing w:line="276" w:lineRule="auto"/>
        <w:ind w:right="-270"/>
        <w:jc w:val="both"/>
        <w:rPr>
          <w:rFonts w:ascii="Bookman Old Style" w:hAnsi="Bookman Old Style"/>
          <w:i/>
          <w:iCs/>
        </w:rPr>
      </w:pPr>
      <w:r w:rsidRPr="00F66B1C">
        <w:rPr>
          <w:rFonts w:ascii="Bookman Old Style" w:hAnsi="Bookman Old Style"/>
        </w:rPr>
        <w:tab/>
      </w:r>
      <w:r w:rsidRPr="00F66B1C">
        <w:rPr>
          <w:rFonts w:ascii="Bookman Old Style" w:hAnsi="Bookman Old Style"/>
        </w:rPr>
        <w:tab/>
      </w:r>
      <w:r w:rsidR="00304A4D" w:rsidRPr="00F66B1C">
        <w:rPr>
          <w:rFonts w:ascii="Bookman Old Style" w:hAnsi="Bookman Old Style"/>
        </w:rPr>
        <w:t>(3</w:t>
      </w:r>
      <w:r w:rsidRPr="00F66B1C">
        <w:rPr>
          <w:rFonts w:ascii="Bookman Old Style" w:hAnsi="Bookman Old Style"/>
        </w:rPr>
        <w:t>6</w:t>
      </w:r>
      <w:r w:rsidR="00304A4D" w:rsidRPr="00F66B1C">
        <w:rPr>
          <w:rFonts w:ascii="Bookman Old Style" w:hAnsi="Bookman Old Style"/>
        </w:rPr>
        <w:t>)</w:t>
      </w:r>
      <w:r w:rsidRPr="00F66B1C">
        <w:rPr>
          <w:rFonts w:ascii="Bookman Old Style" w:hAnsi="Bookman Old Style"/>
        </w:rPr>
        <w:tab/>
        <w:t>–</w:t>
      </w:r>
      <w:r w:rsidRPr="00F66B1C">
        <w:rPr>
          <w:rFonts w:ascii="Bookman Old Style" w:hAnsi="Bookman Old Style"/>
        </w:rPr>
        <w:tab/>
      </w:r>
      <w:r w:rsidR="00304A4D" w:rsidRPr="00F66B1C">
        <w:rPr>
          <w:rFonts w:ascii="Bookman Old Style" w:hAnsi="Bookman Old Style"/>
        </w:rPr>
        <w:t>Grant-in-ai</w:t>
      </w:r>
      <w:r w:rsidRPr="00F66B1C">
        <w:rPr>
          <w:rFonts w:ascii="Bookman Old Style" w:hAnsi="Bookman Old Style"/>
        </w:rPr>
        <w:t>d-Salary</w:t>
      </w:r>
      <w:r w:rsidRPr="00F66B1C">
        <w:rPr>
          <w:rFonts w:ascii="Bookman Old Style" w:hAnsi="Bookman Old Style"/>
        </w:rPr>
        <w:tab/>
      </w:r>
      <w:r w:rsidR="001F35B1" w:rsidRPr="00F66B1C">
        <w:rPr>
          <w:rFonts w:ascii="Bookman Old Style" w:hAnsi="Bookman Old Style"/>
        </w:rPr>
        <w:t>–</w:t>
      </w:r>
      <w:r w:rsidR="00037EDA" w:rsidRPr="00F66B1C">
        <w:rPr>
          <w:rFonts w:ascii="Bookman Old Style" w:hAnsi="Bookman Old Style"/>
        </w:rPr>
        <w:t xml:space="preserve"> </w:t>
      </w:r>
      <w:r w:rsidR="001F35B1" w:rsidRPr="00F66B1C">
        <w:rPr>
          <w:rFonts w:ascii="Bookman Old Style" w:hAnsi="Bookman Old Style"/>
        </w:rPr>
        <w:t>Rs.</w:t>
      </w:r>
      <w:r w:rsidR="00B44E8F" w:rsidRPr="00F66B1C">
        <w:rPr>
          <w:rFonts w:ascii="Bookman Old Style" w:hAnsi="Bookman Old Style"/>
        </w:rPr>
        <w:t xml:space="preserve"> </w:t>
      </w:r>
      <w:r w:rsidR="00037EDA" w:rsidRPr="00F66B1C">
        <w:rPr>
          <w:rFonts w:ascii="Bookman Old Style" w:hAnsi="Bookman Old Style"/>
        </w:rPr>
        <w:t>1,18,20,000</w:t>
      </w:r>
      <w:r w:rsidR="00037EDA" w:rsidRPr="00F66B1C">
        <w:rPr>
          <w:rFonts w:ascii="Bookman Old Style" w:hAnsi="Bookman Old Style"/>
          <w:i/>
          <w:iCs/>
        </w:rPr>
        <w:t>(FY 2026-27)</w:t>
      </w:r>
    </w:p>
    <w:p w14:paraId="27B1D131" w14:textId="77777777" w:rsidR="00B44E8F" w:rsidRPr="00F66B1C" w:rsidRDefault="00B44E8F" w:rsidP="00B44E8F">
      <w:pPr>
        <w:pStyle w:val="Default"/>
        <w:spacing w:after="120" w:line="276" w:lineRule="auto"/>
        <w:ind w:right="-270"/>
        <w:jc w:val="both"/>
        <w:rPr>
          <w:rFonts w:ascii="Bookman Old Style" w:eastAsia="Times New Roman" w:hAnsi="Bookman Old Style" w:cs="Arial"/>
        </w:rPr>
        <w:sectPr w:rsidR="00B44E8F" w:rsidRPr="00F66B1C" w:rsidSect="00037EDA">
          <w:pgSz w:w="11906" w:h="16838" w:code="9"/>
          <w:pgMar w:top="1440" w:right="707" w:bottom="1440" w:left="1440" w:header="720" w:footer="720" w:gutter="0"/>
          <w:cols w:space="720"/>
          <w:docGrid w:linePitch="360"/>
        </w:sectPr>
      </w:pPr>
    </w:p>
    <w:p w14:paraId="2F617143"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lastRenderedPageBreak/>
        <w:t>12. Section 4(1)(b)(xii) of the RTI Act, 2005</w:t>
      </w:r>
    </w:p>
    <w:p w14:paraId="4842D442" w14:textId="77777777" w:rsidR="00EA70D4" w:rsidRPr="00F66B1C" w:rsidRDefault="00EA70D4" w:rsidP="00EA70D4">
      <w:pPr>
        <w:shd w:val="clear" w:color="auto" w:fill="FFFFFF"/>
        <w:spacing w:after="0" w:line="240" w:lineRule="auto"/>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46D5B54D" w14:textId="77777777" w:rsidR="00ED6D30" w:rsidRPr="00F66B1C" w:rsidRDefault="00581CE3" w:rsidP="00EA70D4">
      <w:pPr>
        <w:shd w:val="clear" w:color="auto" w:fill="FFFFFF"/>
        <w:spacing w:after="0" w:line="240" w:lineRule="auto"/>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NA</w:t>
      </w:r>
    </w:p>
    <w:p w14:paraId="0F993633" w14:textId="77777777" w:rsidR="00ED6D30" w:rsidRPr="00F66B1C" w:rsidRDefault="00ED6D30" w:rsidP="00EA70D4">
      <w:pPr>
        <w:shd w:val="clear" w:color="auto" w:fill="FFFFFF"/>
        <w:spacing w:after="0" w:line="240" w:lineRule="auto"/>
        <w:jc w:val="both"/>
        <w:rPr>
          <w:rFonts w:ascii="Bookman Old Style" w:eastAsia="Times New Roman" w:hAnsi="Bookman Old Style" w:cs="Arial"/>
          <w:sz w:val="24"/>
          <w:szCs w:val="24"/>
        </w:rPr>
      </w:pPr>
    </w:p>
    <w:p w14:paraId="03C0F33C" w14:textId="77777777" w:rsidR="00ED6D30" w:rsidRPr="00F66B1C" w:rsidRDefault="00ED6D30" w:rsidP="00EA70D4">
      <w:pPr>
        <w:shd w:val="clear" w:color="auto" w:fill="FFFFFF"/>
        <w:spacing w:after="0" w:line="240" w:lineRule="auto"/>
        <w:jc w:val="both"/>
        <w:rPr>
          <w:rFonts w:ascii="Bookman Old Style" w:eastAsia="Times New Roman" w:hAnsi="Bookman Old Style" w:cs="Arial"/>
          <w:sz w:val="24"/>
          <w:szCs w:val="24"/>
        </w:rPr>
      </w:pPr>
    </w:p>
    <w:p w14:paraId="1C3FFAD3"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13. Section 4(1)(b)(xiii) of the RTI Act, 2005</w:t>
      </w:r>
    </w:p>
    <w:p w14:paraId="5D8622B4" w14:textId="77777777" w:rsidR="00ED6D30" w:rsidRPr="00F66B1C" w:rsidRDefault="00ED6D30" w:rsidP="00EA70D4">
      <w:pPr>
        <w:shd w:val="clear" w:color="auto" w:fill="FFFFFF"/>
        <w:spacing w:after="0" w:line="240" w:lineRule="auto"/>
        <w:jc w:val="both"/>
        <w:rPr>
          <w:rFonts w:ascii="Bookman Old Style" w:eastAsia="Times New Roman" w:hAnsi="Bookman Old Style" w:cs="Arial"/>
          <w:sz w:val="24"/>
          <w:szCs w:val="24"/>
        </w:rPr>
      </w:pPr>
    </w:p>
    <w:p w14:paraId="7DEE3A1D" w14:textId="77777777" w:rsidR="00ED6D30" w:rsidRPr="00F66B1C" w:rsidRDefault="00581CE3" w:rsidP="00EA70D4">
      <w:pPr>
        <w:shd w:val="clear" w:color="auto" w:fill="FFFFFF"/>
        <w:spacing w:after="0" w:line="240" w:lineRule="auto"/>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NA</w:t>
      </w:r>
    </w:p>
    <w:p w14:paraId="37386BDD" w14:textId="77777777" w:rsidR="00ED6D30" w:rsidRPr="00F66B1C" w:rsidRDefault="00ED6D30" w:rsidP="00EA70D4">
      <w:pPr>
        <w:shd w:val="clear" w:color="auto" w:fill="FFFFFF"/>
        <w:spacing w:after="0" w:line="240" w:lineRule="auto"/>
        <w:jc w:val="both"/>
        <w:rPr>
          <w:rFonts w:ascii="Bookman Old Style" w:eastAsia="Times New Roman" w:hAnsi="Bookman Old Style" w:cs="Arial"/>
          <w:sz w:val="24"/>
          <w:szCs w:val="24"/>
        </w:rPr>
      </w:pPr>
    </w:p>
    <w:p w14:paraId="0A8EC48C" w14:textId="77777777" w:rsidR="00EA70D4" w:rsidRPr="00F66B1C" w:rsidRDefault="00EA70D4" w:rsidP="00EA70D4">
      <w:pPr>
        <w:shd w:val="clear" w:color="auto" w:fill="FFFFFF"/>
        <w:spacing w:after="0" w:line="240" w:lineRule="auto"/>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2216D85F"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14. Section 4(1)(b)(xiv) of the RTI Act, 2005</w:t>
      </w:r>
    </w:p>
    <w:p w14:paraId="6177801D"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xml:space="preserve">Information is readily available at </w:t>
      </w:r>
      <w:r w:rsidR="00E8050B" w:rsidRPr="00F66B1C">
        <w:rPr>
          <w:rFonts w:ascii="Bookman Old Style" w:eastAsia="Times New Roman" w:hAnsi="Bookman Old Style" w:cs="Arial"/>
          <w:sz w:val="24"/>
          <w:szCs w:val="24"/>
        </w:rPr>
        <w:t>Mizoram Youth Commission</w:t>
      </w:r>
      <w:r w:rsidRPr="00F66B1C">
        <w:rPr>
          <w:rFonts w:ascii="Bookman Old Style" w:eastAsia="Times New Roman" w:hAnsi="Bookman Old Style" w:cs="Arial"/>
          <w:sz w:val="24"/>
          <w:szCs w:val="24"/>
        </w:rPr>
        <w:t>’s website:</w:t>
      </w:r>
    </w:p>
    <w:p w14:paraId="407ABCF0" w14:textId="77777777" w:rsidR="00EA70D4" w:rsidRPr="00F66B1C" w:rsidRDefault="00AD712E" w:rsidP="00EA70D4">
      <w:pPr>
        <w:shd w:val="clear" w:color="auto" w:fill="FFFFFF"/>
        <w:spacing w:after="0" w:line="391" w:lineRule="atLeast"/>
        <w:jc w:val="both"/>
        <w:rPr>
          <w:rFonts w:ascii="Bookman Old Style" w:eastAsia="Times New Roman" w:hAnsi="Bookman Old Style" w:cs="Arial"/>
          <w:sz w:val="24"/>
          <w:szCs w:val="24"/>
        </w:rPr>
      </w:pPr>
      <w:hyperlink r:id="rId6" w:history="1">
        <w:r w:rsidRPr="00F66B1C">
          <w:rPr>
            <w:rStyle w:val="Hyperlink"/>
            <w:rFonts w:ascii="Bookman Old Style" w:eastAsia="Times New Roman" w:hAnsi="Bookman Old Style" w:cs="Arial"/>
            <w:sz w:val="24"/>
            <w:szCs w:val="24"/>
          </w:rPr>
          <w:t>https://myc.mizoram.gov.in</w:t>
        </w:r>
      </w:hyperlink>
    </w:p>
    <w:p w14:paraId="3FAF2C50" w14:textId="77777777" w:rsidR="00EA70D4" w:rsidRPr="00F66B1C" w:rsidRDefault="00EA70D4" w:rsidP="00EA70D4">
      <w:pPr>
        <w:shd w:val="clear" w:color="auto" w:fill="FFFFFF"/>
        <w:spacing w:after="0" w:line="240" w:lineRule="auto"/>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3E43CCD5" w14:textId="155D7B16" w:rsidR="00EA70D4" w:rsidRPr="00F66B1C" w:rsidRDefault="00EA70D4" w:rsidP="00EA70D4">
      <w:pPr>
        <w:shd w:val="clear" w:color="auto" w:fill="FFFFFF"/>
        <w:spacing w:after="0" w:line="391" w:lineRule="atLeast"/>
        <w:jc w:val="both"/>
        <w:rPr>
          <w:rFonts w:ascii="Bookman Old Style" w:eastAsia="Times New Roman" w:hAnsi="Bookman Old Style" w:cs="Arial"/>
          <w:b/>
          <w:bCs/>
          <w:sz w:val="24"/>
          <w:szCs w:val="24"/>
        </w:rPr>
      </w:pPr>
      <w:r w:rsidRPr="00F66B1C">
        <w:rPr>
          <w:rFonts w:ascii="Bookman Old Style" w:eastAsia="Times New Roman" w:hAnsi="Bookman Old Style" w:cs="Arial"/>
          <w:b/>
          <w:bCs/>
          <w:sz w:val="24"/>
          <w:szCs w:val="24"/>
        </w:rPr>
        <w:t>15. Section 4(1)(b)(</w:t>
      </w:r>
      <w:r w:rsidR="00B44E8F" w:rsidRPr="00F66B1C">
        <w:rPr>
          <w:rFonts w:ascii="Bookman Old Style" w:eastAsia="Times New Roman" w:hAnsi="Bookman Old Style" w:cs="Arial"/>
          <w:b/>
          <w:bCs/>
          <w:sz w:val="24"/>
          <w:szCs w:val="24"/>
        </w:rPr>
        <w:t>x</w:t>
      </w:r>
      <w:r w:rsidRPr="00F66B1C">
        <w:rPr>
          <w:rFonts w:ascii="Bookman Old Style" w:eastAsia="Times New Roman" w:hAnsi="Bookman Old Style" w:cs="Arial"/>
          <w:b/>
          <w:bCs/>
          <w:sz w:val="24"/>
          <w:szCs w:val="24"/>
        </w:rPr>
        <w:t>v) of the RTI Act, 2005</w:t>
      </w:r>
    </w:p>
    <w:p w14:paraId="566B2E20" w14:textId="17ACC533" w:rsidR="00B44E8F" w:rsidRPr="00F66B1C" w:rsidRDefault="00B44E8F" w:rsidP="00EA70D4">
      <w:pPr>
        <w:shd w:val="clear" w:color="auto" w:fill="FFFFFF"/>
        <w:spacing w:after="240" w:line="391" w:lineRule="atLeast"/>
        <w:jc w:val="both"/>
        <w:rPr>
          <w:rFonts w:ascii="Bookman Old Style" w:eastAsia="Times New Roman" w:hAnsi="Bookman Old Style" w:cs="Arial"/>
          <w:bCs/>
          <w:sz w:val="24"/>
          <w:szCs w:val="24"/>
        </w:rPr>
      </w:pPr>
      <w:r w:rsidRPr="00F66B1C">
        <w:rPr>
          <w:rFonts w:ascii="Bookman Old Style" w:eastAsia="Times New Roman" w:hAnsi="Bookman Old Style" w:cs="Arial"/>
          <w:bCs/>
          <w:sz w:val="24"/>
          <w:szCs w:val="24"/>
        </w:rPr>
        <w:t>NA</w:t>
      </w:r>
    </w:p>
    <w:p w14:paraId="44DB2E1A" w14:textId="3E47BAC2" w:rsidR="00EA70D4" w:rsidRPr="00F66B1C" w:rsidRDefault="00EA70D4" w:rsidP="00EA70D4">
      <w:pPr>
        <w:shd w:val="clear" w:color="auto" w:fill="FFFFFF"/>
        <w:spacing w:after="24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b/>
          <w:bCs/>
          <w:sz w:val="24"/>
          <w:szCs w:val="24"/>
        </w:rPr>
        <w:t>16. Section 4(1)(b)(</w:t>
      </w:r>
      <w:r w:rsidR="00B44E8F" w:rsidRPr="00F66B1C">
        <w:rPr>
          <w:rFonts w:ascii="Bookman Old Style" w:eastAsia="Times New Roman" w:hAnsi="Bookman Old Style" w:cs="Arial"/>
          <w:b/>
          <w:bCs/>
          <w:sz w:val="24"/>
          <w:szCs w:val="24"/>
        </w:rPr>
        <w:t>x</w:t>
      </w:r>
      <w:r w:rsidRPr="00F66B1C">
        <w:rPr>
          <w:rFonts w:ascii="Bookman Old Style" w:eastAsia="Times New Roman" w:hAnsi="Bookman Old Style" w:cs="Arial"/>
          <w:b/>
          <w:bCs/>
          <w:sz w:val="24"/>
          <w:szCs w:val="24"/>
        </w:rPr>
        <w:t>vi) of the RTI Act, 2005</w:t>
      </w:r>
    </w:p>
    <w:tbl>
      <w:tblPr>
        <w:tblW w:w="9389" w:type="dxa"/>
        <w:tblCellMar>
          <w:left w:w="0" w:type="dxa"/>
          <w:right w:w="0" w:type="dxa"/>
        </w:tblCellMar>
        <w:tblLook w:val="04A0" w:firstRow="1" w:lastRow="0" w:firstColumn="1" w:lastColumn="0" w:noHBand="0" w:noVBand="1"/>
      </w:tblPr>
      <w:tblGrid>
        <w:gridCol w:w="3889"/>
        <w:gridCol w:w="5500"/>
      </w:tblGrid>
      <w:tr w:rsidR="00EA70D4" w:rsidRPr="00F66B1C" w14:paraId="68AEAD70" w14:textId="77777777" w:rsidTr="00EA70D4">
        <w:tc>
          <w:tcPr>
            <w:tcW w:w="2050" w:type="pct"/>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hideMark/>
          </w:tcPr>
          <w:p w14:paraId="278471B1"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Name and Designation of Departmental Appellate Authority (DAA)</w:t>
            </w:r>
          </w:p>
        </w:tc>
        <w:tc>
          <w:tcPr>
            <w:tcW w:w="2900" w:type="pct"/>
            <w:tcBorders>
              <w:top w:val="single" w:sz="8" w:space="0" w:color="auto"/>
              <w:left w:val="nil"/>
              <w:bottom w:val="single" w:sz="8" w:space="0" w:color="auto"/>
              <w:right w:val="single" w:sz="8" w:space="0" w:color="auto"/>
            </w:tcBorders>
            <w:tcMar>
              <w:top w:w="120" w:type="dxa"/>
              <w:left w:w="120" w:type="dxa"/>
              <w:bottom w:w="120" w:type="dxa"/>
              <w:right w:w="120" w:type="dxa"/>
            </w:tcMar>
            <w:hideMark/>
          </w:tcPr>
          <w:p w14:paraId="0CB3BD4F" w14:textId="15D1F619" w:rsidR="00B44E8F" w:rsidRPr="00F66B1C" w:rsidRDefault="00B44E8F" w:rsidP="00B44E8F">
            <w:pPr>
              <w:spacing w:after="0" w:line="391" w:lineRule="atLeast"/>
              <w:rPr>
                <w:rFonts w:ascii="Bookman Old Style" w:eastAsia="Times New Roman" w:hAnsi="Bookman Old Style" w:cs="Times New Roman"/>
                <w:b/>
                <w:bCs/>
                <w:sz w:val="24"/>
                <w:szCs w:val="24"/>
              </w:rPr>
            </w:pPr>
            <w:r w:rsidRPr="00F66B1C">
              <w:rPr>
                <w:rFonts w:ascii="Bookman Old Style" w:eastAsia="Times New Roman" w:hAnsi="Bookman Old Style" w:cs="Times New Roman"/>
                <w:b/>
                <w:bCs/>
                <w:sz w:val="24"/>
                <w:szCs w:val="24"/>
              </w:rPr>
              <w:t>Mrs. V. Lalmuanpuii, MCS,</w:t>
            </w:r>
          </w:p>
          <w:p w14:paraId="667233D9" w14:textId="32DADAAD" w:rsidR="00B44E8F" w:rsidRPr="00F66B1C" w:rsidRDefault="00B44E8F" w:rsidP="00B44E8F">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Times New Roman"/>
                <w:sz w:val="24"/>
                <w:szCs w:val="24"/>
              </w:rPr>
              <w:t>Secretary</w:t>
            </w:r>
          </w:p>
          <w:p w14:paraId="463BF5DB" w14:textId="77777777" w:rsidR="00B44E8F" w:rsidRPr="00F66B1C" w:rsidRDefault="00B44E8F" w:rsidP="00B44E8F">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Times New Roman"/>
                <w:sz w:val="24"/>
                <w:szCs w:val="24"/>
              </w:rPr>
              <w:t>Mizoram Youth Commission</w:t>
            </w:r>
          </w:p>
          <w:p w14:paraId="0553AD3A" w14:textId="4E93B8CC" w:rsidR="00B44E8F" w:rsidRPr="00F66B1C" w:rsidRDefault="00B44E8F" w:rsidP="00B44E8F">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Times New Roman"/>
                <w:sz w:val="24"/>
                <w:szCs w:val="24"/>
              </w:rPr>
              <w:t>MINECO, Khatla (Thlanmual Road)</w:t>
            </w:r>
          </w:p>
          <w:p w14:paraId="7629354D" w14:textId="77777777" w:rsidR="00B44E8F" w:rsidRPr="00F66B1C" w:rsidRDefault="00B44E8F" w:rsidP="00B44E8F">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Times New Roman"/>
                <w:sz w:val="24"/>
                <w:szCs w:val="24"/>
              </w:rPr>
              <w:t>Aizawl, Mizoram</w:t>
            </w:r>
          </w:p>
          <w:p w14:paraId="1F0A4967" w14:textId="2EB08644" w:rsidR="00EA70D4" w:rsidRPr="00F66B1C" w:rsidRDefault="00B44E8F" w:rsidP="00B44E8F">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Times New Roman"/>
                <w:sz w:val="24"/>
                <w:szCs w:val="24"/>
              </w:rPr>
              <w:t>796001</w:t>
            </w:r>
          </w:p>
        </w:tc>
      </w:tr>
      <w:tr w:rsidR="00EA70D4" w:rsidRPr="00F66B1C" w14:paraId="7C3662AB" w14:textId="77777777" w:rsidTr="00EA70D4">
        <w:tc>
          <w:tcPr>
            <w:tcW w:w="2050" w:type="pct"/>
            <w:tcBorders>
              <w:top w:val="nil"/>
              <w:left w:val="single" w:sz="8" w:space="0" w:color="auto"/>
              <w:bottom w:val="single" w:sz="8" w:space="0" w:color="auto"/>
              <w:right w:val="single" w:sz="8" w:space="0" w:color="auto"/>
            </w:tcBorders>
            <w:tcMar>
              <w:top w:w="120" w:type="dxa"/>
              <w:left w:w="120" w:type="dxa"/>
              <w:bottom w:w="120" w:type="dxa"/>
              <w:right w:w="120" w:type="dxa"/>
            </w:tcMar>
            <w:hideMark/>
          </w:tcPr>
          <w:p w14:paraId="1040844C"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Name and Designation of State Public Information Officer (SPIO)</w:t>
            </w:r>
          </w:p>
        </w:tc>
        <w:tc>
          <w:tcPr>
            <w:tcW w:w="2900" w:type="pct"/>
            <w:tcBorders>
              <w:top w:val="nil"/>
              <w:left w:val="nil"/>
              <w:bottom w:val="single" w:sz="8" w:space="0" w:color="auto"/>
              <w:right w:val="single" w:sz="8" w:space="0" w:color="auto"/>
            </w:tcBorders>
            <w:tcMar>
              <w:top w:w="120" w:type="dxa"/>
              <w:left w:w="120" w:type="dxa"/>
              <w:bottom w:w="120" w:type="dxa"/>
              <w:right w:w="120" w:type="dxa"/>
            </w:tcMar>
            <w:hideMark/>
          </w:tcPr>
          <w:p w14:paraId="16200C96" w14:textId="5A4D234B"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b/>
                <w:bCs/>
                <w:sz w:val="24"/>
                <w:szCs w:val="24"/>
              </w:rPr>
              <w:t>Mr</w:t>
            </w:r>
            <w:r w:rsidR="00B44E8F" w:rsidRPr="00F66B1C">
              <w:rPr>
                <w:rFonts w:ascii="Bookman Old Style" w:eastAsia="Times New Roman" w:hAnsi="Bookman Old Style" w:cs="Arial"/>
                <w:b/>
                <w:bCs/>
                <w:sz w:val="24"/>
                <w:szCs w:val="24"/>
              </w:rPr>
              <w:t>s</w:t>
            </w:r>
            <w:r w:rsidRPr="00F66B1C">
              <w:rPr>
                <w:rFonts w:ascii="Bookman Old Style" w:eastAsia="Times New Roman" w:hAnsi="Bookman Old Style" w:cs="Arial"/>
                <w:b/>
                <w:bCs/>
                <w:sz w:val="24"/>
                <w:szCs w:val="24"/>
              </w:rPr>
              <w:t xml:space="preserve">. </w:t>
            </w:r>
            <w:r w:rsidR="00B44E8F" w:rsidRPr="00F66B1C">
              <w:rPr>
                <w:rFonts w:ascii="Bookman Old Style" w:eastAsia="Times New Roman" w:hAnsi="Bookman Old Style" w:cs="Arial"/>
                <w:b/>
                <w:bCs/>
                <w:sz w:val="24"/>
                <w:szCs w:val="24"/>
              </w:rPr>
              <w:t>Lalramdini</w:t>
            </w:r>
            <w:r w:rsidR="00304A4D" w:rsidRPr="00F66B1C">
              <w:rPr>
                <w:rFonts w:ascii="Bookman Old Style" w:eastAsia="Times New Roman" w:hAnsi="Bookman Old Style" w:cs="Arial"/>
                <w:b/>
                <w:bCs/>
                <w:sz w:val="24"/>
                <w:szCs w:val="24"/>
              </w:rPr>
              <w:t xml:space="preserve">, </w:t>
            </w:r>
            <w:r w:rsidR="00B44E8F" w:rsidRPr="00F66B1C">
              <w:rPr>
                <w:rFonts w:ascii="Bookman Old Style" w:eastAsia="Times New Roman" w:hAnsi="Bookman Old Style" w:cs="Arial"/>
                <w:b/>
                <w:bCs/>
                <w:sz w:val="24"/>
                <w:szCs w:val="24"/>
              </w:rPr>
              <w:t>M</w:t>
            </w:r>
            <w:r w:rsidR="00304A4D" w:rsidRPr="00F66B1C">
              <w:rPr>
                <w:rFonts w:ascii="Bookman Old Style" w:eastAsia="Times New Roman" w:hAnsi="Bookman Old Style" w:cs="Arial"/>
                <w:b/>
                <w:bCs/>
                <w:sz w:val="24"/>
                <w:szCs w:val="24"/>
              </w:rPr>
              <w:t>SS</w:t>
            </w:r>
            <w:r w:rsidRPr="00F66B1C">
              <w:rPr>
                <w:rFonts w:ascii="Bookman Old Style" w:eastAsia="Times New Roman" w:hAnsi="Bookman Old Style" w:cs="Arial"/>
                <w:b/>
                <w:bCs/>
                <w:sz w:val="24"/>
                <w:szCs w:val="24"/>
              </w:rPr>
              <w:t>,</w:t>
            </w:r>
            <w:r w:rsidR="00304A4D" w:rsidRPr="00F66B1C">
              <w:rPr>
                <w:rFonts w:ascii="Bookman Old Style" w:eastAsia="Times New Roman" w:hAnsi="Bookman Old Style" w:cs="Arial"/>
                <w:b/>
                <w:bCs/>
                <w:sz w:val="24"/>
                <w:szCs w:val="24"/>
              </w:rPr>
              <w:t xml:space="preserve"> </w:t>
            </w:r>
          </w:p>
          <w:p w14:paraId="668F9A13" w14:textId="77777777" w:rsidR="00304A4D" w:rsidRPr="00F66B1C" w:rsidRDefault="00304A4D" w:rsidP="00EA70D4">
            <w:pPr>
              <w:spacing w:after="0" w:line="391" w:lineRule="atLeast"/>
              <w:rPr>
                <w:rFonts w:ascii="Bookman Old Style" w:eastAsia="Times New Roman" w:hAnsi="Bookman Old Style" w:cs="Arial"/>
                <w:sz w:val="24"/>
                <w:szCs w:val="24"/>
              </w:rPr>
            </w:pPr>
            <w:r w:rsidRPr="00F66B1C">
              <w:rPr>
                <w:rFonts w:ascii="Bookman Old Style" w:eastAsia="Times New Roman" w:hAnsi="Bookman Old Style" w:cs="Arial"/>
                <w:sz w:val="24"/>
                <w:szCs w:val="24"/>
              </w:rPr>
              <w:t>Under Secretary</w:t>
            </w:r>
          </w:p>
          <w:p w14:paraId="2E16C4F6" w14:textId="77777777" w:rsidR="00EA70D4" w:rsidRPr="00F66B1C" w:rsidRDefault="00304A4D"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Mizoram Youth Commission</w:t>
            </w:r>
          </w:p>
          <w:p w14:paraId="63C88F03" w14:textId="77777777" w:rsidR="00B44E8F" w:rsidRPr="00F66B1C" w:rsidRDefault="00B44E8F" w:rsidP="00EA70D4">
            <w:pPr>
              <w:spacing w:after="0" w:line="391" w:lineRule="atLeast"/>
              <w:rPr>
                <w:rFonts w:ascii="Bookman Old Style" w:eastAsia="Times New Roman" w:hAnsi="Bookman Old Style" w:cs="Arial"/>
                <w:sz w:val="24"/>
                <w:szCs w:val="24"/>
              </w:rPr>
            </w:pPr>
            <w:r w:rsidRPr="00F66B1C">
              <w:rPr>
                <w:rFonts w:ascii="Bookman Old Style" w:eastAsia="Times New Roman" w:hAnsi="Bookman Old Style" w:cs="Arial"/>
                <w:sz w:val="24"/>
                <w:szCs w:val="24"/>
              </w:rPr>
              <w:t>MINECO, Khatla (Thlanmual Road)</w:t>
            </w:r>
          </w:p>
          <w:p w14:paraId="1744090B" w14:textId="5A9A129A"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Aizawl, Mizoram</w:t>
            </w:r>
          </w:p>
          <w:p w14:paraId="4603007C" w14:textId="2023439A"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796001</w:t>
            </w:r>
          </w:p>
        </w:tc>
      </w:tr>
      <w:tr w:rsidR="00EA70D4" w:rsidRPr="00F66B1C" w14:paraId="08F12709" w14:textId="77777777" w:rsidTr="00EA70D4">
        <w:tc>
          <w:tcPr>
            <w:tcW w:w="2050" w:type="pct"/>
            <w:tcBorders>
              <w:top w:val="nil"/>
              <w:left w:val="single" w:sz="8" w:space="0" w:color="auto"/>
              <w:bottom w:val="single" w:sz="8" w:space="0" w:color="auto"/>
              <w:right w:val="single" w:sz="8" w:space="0" w:color="auto"/>
            </w:tcBorders>
            <w:tcMar>
              <w:top w:w="120" w:type="dxa"/>
              <w:left w:w="120" w:type="dxa"/>
              <w:bottom w:w="120" w:type="dxa"/>
              <w:right w:w="120" w:type="dxa"/>
            </w:tcMar>
            <w:hideMark/>
          </w:tcPr>
          <w:p w14:paraId="4D744137" w14:textId="77777777" w:rsidR="00EA70D4" w:rsidRPr="00F66B1C" w:rsidRDefault="00EA70D4" w:rsidP="00EA70D4">
            <w:pPr>
              <w:spacing w:after="0" w:line="391" w:lineRule="atLeast"/>
              <w:rPr>
                <w:rFonts w:ascii="Bookman Old Style" w:eastAsia="Times New Roman" w:hAnsi="Bookman Old Style" w:cs="Times New Roman"/>
                <w:sz w:val="24"/>
                <w:szCs w:val="24"/>
              </w:rPr>
            </w:pPr>
            <w:r w:rsidRPr="00F66B1C">
              <w:rPr>
                <w:rFonts w:ascii="Bookman Old Style" w:eastAsia="Times New Roman" w:hAnsi="Bookman Old Style" w:cs="Arial"/>
                <w:sz w:val="24"/>
                <w:szCs w:val="24"/>
              </w:rPr>
              <w:t>Name and Designation of State Assistant Public Information Officer (SAPIO)</w:t>
            </w:r>
          </w:p>
        </w:tc>
        <w:tc>
          <w:tcPr>
            <w:tcW w:w="2900" w:type="pct"/>
            <w:tcBorders>
              <w:top w:val="nil"/>
              <w:left w:val="nil"/>
              <w:bottom w:val="single" w:sz="8" w:space="0" w:color="auto"/>
              <w:right w:val="single" w:sz="8" w:space="0" w:color="auto"/>
            </w:tcBorders>
            <w:tcMar>
              <w:top w:w="120" w:type="dxa"/>
              <w:left w:w="120" w:type="dxa"/>
              <w:bottom w:w="120" w:type="dxa"/>
              <w:right w:w="120" w:type="dxa"/>
            </w:tcMar>
            <w:hideMark/>
          </w:tcPr>
          <w:p w14:paraId="27231BE0" w14:textId="7B94C52E" w:rsidR="00304A4D" w:rsidRPr="00F66B1C" w:rsidRDefault="00B44E8F" w:rsidP="003C3765">
            <w:pPr>
              <w:spacing w:after="240" w:line="120" w:lineRule="atLeast"/>
              <w:rPr>
                <w:rFonts w:ascii="Bookman Old Style" w:eastAsia="Times New Roman" w:hAnsi="Bookman Old Style" w:cs="Arial"/>
                <w:sz w:val="24"/>
                <w:szCs w:val="24"/>
              </w:rPr>
            </w:pPr>
            <w:r w:rsidRPr="00F66B1C">
              <w:rPr>
                <w:rFonts w:ascii="Bookman Old Style" w:eastAsia="Times New Roman" w:hAnsi="Bookman Old Style" w:cs="Arial"/>
                <w:sz w:val="24"/>
                <w:szCs w:val="24"/>
              </w:rPr>
              <w:t>Nil</w:t>
            </w:r>
          </w:p>
        </w:tc>
      </w:tr>
    </w:tbl>
    <w:p w14:paraId="267342C3" w14:textId="77777777" w:rsidR="00EA70D4" w:rsidRPr="00F66B1C" w:rsidRDefault="00EA70D4" w:rsidP="00EA70D4">
      <w:pPr>
        <w:shd w:val="clear" w:color="auto" w:fill="FFFFFF"/>
        <w:spacing w:after="0" w:line="391" w:lineRule="atLeast"/>
        <w:jc w:val="both"/>
        <w:rPr>
          <w:rFonts w:ascii="Bookman Old Style" w:eastAsia="Times New Roman" w:hAnsi="Bookman Old Style" w:cs="Arial"/>
          <w:sz w:val="24"/>
          <w:szCs w:val="24"/>
        </w:rPr>
      </w:pPr>
      <w:r w:rsidRPr="00F66B1C">
        <w:rPr>
          <w:rFonts w:ascii="Bookman Old Style" w:eastAsia="Times New Roman" w:hAnsi="Bookman Old Style" w:cs="Arial"/>
          <w:sz w:val="24"/>
          <w:szCs w:val="24"/>
        </w:rPr>
        <w:t> </w:t>
      </w:r>
    </w:p>
    <w:p w14:paraId="3B6322C4" w14:textId="5A15FF2E" w:rsidR="00EA70D4" w:rsidRPr="00F66B1C" w:rsidRDefault="00EA70D4" w:rsidP="00B44E8F">
      <w:pPr>
        <w:shd w:val="clear" w:color="auto" w:fill="FFFFFF"/>
        <w:spacing w:after="0" w:line="391" w:lineRule="atLeast"/>
        <w:jc w:val="both"/>
        <w:rPr>
          <w:rFonts w:ascii="Bookman Old Style" w:eastAsia="Times New Roman" w:hAnsi="Bookman Old Style" w:cs="Arial"/>
          <w:b/>
          <w:bCs/>
          <w:sz w:val="24"/>
          <w:szCs w:val="24"/>
        </w:rPr>
      </w:pPr>
      <w:r w:rsidRPr="00F66B1C">
        <w:rPr>
          <w:rFonts w:ascii="Bookman Old Style" w:eastAsia="Times New Roman" w:hAnsi="Bookman Old Style" w:cs="Arial"/>
          <w:b/>
          <w:bCs/>
          <w:sz w:val="24"/>
          <w:szCs w:val="24"/>
        </w:rPr>
        <w:t>17. Section 4(1)(b)(</w:t>
      </w:r>
      <w:r w:rsidR="00B44E8F" w:rsidRPr="00F66B1C">
        <w:rPr>
          <w:rFonts w:ascii="Bookman Old Style" w:eastAsia="Times New Roman" w:hAnsi="Bookman Old Style" w:cs="Arial"/>
          <w:b/>
          <w:bCs/>
          <w:sz w:val="24"/>
          <w:szCs w:val="24"/>
        </w:rPr>
        <w:t>x</w:t>
      </w:r>
      <w:r w:rsidRPr="00F66B1C">
        <w:rPr>
          <w:rFonts w:ascii="Bookman Old Style" w:eastAsia="Times New Roman" w:hAnsi="Bookman Old Style" w:cs="Arial"/>
          <w:b/>
          <w:bCs/>
          <w:sz w:val="24"/>
          <w:szCs w:val="24"/>
        </w:rPr>
        <w:t>vii) of the RTI Act, 2005</w:t>
      </w:r>
    </w:p>
    <w:p w14:paraId="06BB4978" w14:textId="4EC56C10" w:rsidR="00B44E8F" w:rsidRPr="00F66B1C" w:rsidRDefault="00B44E8F" w:rsidP="00B44E8F">
      <w:pPr>
        <w:shd w:val="clear" w:color="auto" w:fill="FFFFFF"/>
        <w:spacing w:after="0" w:line="391" w:lineRule="atLeast"/>
        <w:jc w:val="both"/>
        <w:rPr>
          <w:rFonts w:ascii="Bookman Old Style" w:eastAsia="Times New Roman" w:hAnsi="Bookman Old Style" w:cs="Arial"/>
          <w:sz w:val="24"/>
          <w:szCs w:val="24"/>
        </w:rPr>
      </w:pPr>
    </w:p>
    <w:sectPr w:rsidR="00B44E8F" w:rsidRPr="00F66B1C" w:rsidSect="00004940">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720E3"/>
    <w:multiLevelType w:val="hybridMultilevel"/>
    <w:tmpl w:val="B2F84A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7F631E1"/>
    <w:multiLevelType w:val="multilevel"/>
    <w:tmpl w:val="BCC465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821647">
    <w:abstractNumId w:val="1"/>
  </w:num>
  <w:num w:numId="2" w16cid:durableId="1769497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0D4"/>
    <w:rsid w:val="00004940"/>
    <w:rsid w:val="00037EDA"/>
    <w:rsid w:val="001136B5"/>
    <w:rsid w:val="00116E26"/>
    <w:rsid w:val="00137D74"/>
    <w:rsid w:val="0016088B"/>
    <w:rsid w:val="0019217B"/>
    <w:rsid w:val="001F35B1"/>
    <w:rsid w:val="00291BE8"/>
    <w:rsid w:val="00304A4D"/>
    <w:rsid w:val="003B2837"/>
    <w:rsid w:val="003C3765"/>
    <w:rsid w:val="004A418D"/>
    <w:rsid w:val="004B14F4"/>
    <w:rsid w:val="00513BD8"/>
    <w:rsid w:val="00524F1A"/>
    <w:rsid w:val="00581CE3"/>
    <w:rsid w:val="00585D93"/>
    <w:rsid w:val="0070338A"/>
    <w:rsid w:val="007D1D82"/>
    <w:rsid w:val="007F01CA"/>
    <w:rsid w:val="00893FAE"/>
    <w:rsid w:val="008A1D9D"/>
    <w:rsid w:val="008D77CD"/>
    <w:rsid w:val="00905EB2"/>
    <w:rsid w:val="00912471"/>
    <w:rsid w:val="009B6E32"/>
    <w:rsid w:val="00A51D35"/>
    <w:rsid w:val="00A67E39"/>
    <w:rsid w:val="00A95509"/>
    <w:rsid w:val="00AD712E"/>
    <w:rsid w:val="00AE728D"/>
    <w:rsid w:val="00B0340E"/>
    <w:rsid w:val="00B44E8F"/>
    <w:rsid w:val="00BD459F"/>
    <w:rsid w:val="00C659CE"/>
    <w:rsid w:val="00C8010F"/>
    <w:rsid w:val="00CC6449"/>
    <w:rsid w:val="00CE33D5"/>
    <w:rsid w:val="00D26146"/>
    <w:rsid w:val="00D53ED9"/>
    <w:rsid w:val="00DA6C74"/>
    <w:rsid w:val="00E8050B"/>
    <w:rsid w:val="00E93A66"/>
    <w:rsid w:val="00EA70D4"/>
    <w:rsid w:val="00ED6D30"/>
    <w:rsid w:val="00F01377"/>
    <w:rsid w:val="00F66B1C"/>
    <w:rsid w:val="00FB3EFC"/>
    <w:rsid w:val="00FD6397"/>
    <w:rsid w:val="00FD6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59B8"/>
  <w15:docId w15:val="{BF03FF01-A837-4108-9EB4-DE677F0B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146"/>
  </w:style>
  <w:style w:type="paragraph" w:styleId="Heading1">
    <w:name w:val="heading 1"/>
    <w:basedOn w:val="Normal"/>
    <w:link w:val="Heading1Char"/>
    <w:uiPriority w:val="9"/>
    <w:qFormat/>
    <w:rsid w:val="00EA70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0D4"/>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EA70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70D4"/>
    <w:rPr>
      <w:b/>
      <w:bCs/>
    </w:rPr>
  </w:style>
  <w:style w:type="character" w:styleId="Emphasis">
    <w:name w:val="Emphasis"/>
    <w:basedOn w:val="DefaultParagraphFont"/>
    <w:uiPriority w:val="20"/>
    <w:qFormat/>
    <w:rsid w:val="00EA70D4"/>
    <w:rPr>
      <w:i/>
      <w:iCs/>
    </w:rPr>
  </w:style>
  <w:style w:type="character" w:styleId="Hyperlink">
    <w:name w:val="Hyperlink"/>
    <w:basedOn w:val="DefaultParagraphFont"/>
    <w:uiPriority w:val="99"/>
    <w:unhideWhenUsed/>
    <w:rsid w:val="00EA70D4"/>
    <w:rPr>
      <w:color w:val="0000FF"/>
      <w:u w:val="single"/>
    </w:rPr>
  </w:style>
  <w:style w:type="paragraph" w:customStyle="1" w:styleId="Default">
    <w:name w:val="Default"/>
    <w:rsid w:val="00304A4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51D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890256">
      <w:bodyDiv w:val="1"/>
      <w:marLeft w:val="0"/>
      <w:marRight w:val="0"/>
      <w:marTop w:val="0"/>
      <w:marBottom w:val="0"/>
      <w:divBdr>
        <w:top w:val="none" w:sz="0" w:space="0" w:color="auto"/>
        <w:left w:val="none" w:sz="0" w:space="0" w:color="auto"/>
        <w:bottom w:val="none" w:sz="0" w:space="0" w:color="auto"/>
        <w:right w:val="none" w:sz="0" w:space="0" w:color="auto"/>
      </w:divBdr>
      <w:divsChild>
        <w:div w:id="2067684689">
          <w:marLeft w:val="0"/>
          <w:marRight w:val="0"/>
          <w:marTop w:val="0"/>
          <w:marBottom w:val="0"/>
          <w:divBdr>
            <w:top w:val="none" w:sz="0" w:space="0" w:color="auto"/>
            <w:left w:val="none" w:sz="0" w:space="0" w:color="auto"/>
            <w:bottom w:val="none" w:sz="0" w:space="0" w:color="auto"/>
            <w:right w:val="none" w:sz="0" w:space="0" w:color="auto"/>
          </w:divBdr>
        </w:div>
        <w:div w:id="813723057">
          <w:marLeft w:val="0"/>
          <w:marRight w:val="0"/>
          <w:marTop w:val="0"/>
          <w:marBottom w:val="0"/>
          <w:divBdr>
            <w:top w:val="none" w:sz="0" w:space="0" w:color="auto"/>
            <w:left w:val="none" w:sz="0" w:space="0" w:color="auto"/>
            <w:bottom w:val="none" w:sz="0" w:space="0" w:color="auto"/>
            <w:right w:val="none" w:sz="0" w:space="0" w:color="auto"/>
          </w:divBdr>
          <w:divsChild>
            <w:div w:id="386688512">
              <w:marLeft w:val="0"/>
              <w:marRight w:val="0"/>
              <w:marTop w:val="0"/>
              <w:marBottom w:val="0"/>
              <w:divBdr>
                <w:top w:val="none" w:sz="0" w:space="0" w:color="auto"/>
                <w:left w:val="none" w:sz="0" w:space="0" w:color="auto"/>
                <w:bottom w:val="none" w:sz="0" w:space="0" w:color="auto"/>
                <w:right w:val="none" w:sz="0" w:space="0" w:color="auto"/>
              </w:divBdr>
            </w:div>
          </w:divsChild>
        </w:div>
        <w:div w:id="376516250">
          <w:marLeft w:val="0"/>
          <w:marRight w:val="0"/>
          <w:marTop w:val="0"/>
          <w:marBottom w:val="200"/>
          <w:divBdr>
            <w:top w:val="none" w:sz="0" w:space="0" w:color="auto"/>
            <w:left w:val="none" w:sz="0" w:space="0" w:color="auto"/>
            <w:bottom w:val="none" w:sz="0" w:space="0" w:color="auto"/>
            <w:right w:val="none" w:sz="0" w:space="0" w:color="auto"/>
          </w:divBdr>
          <w:divsChild>
            <w:div w:id="328604711">
              <w:marLeft w:val="0"/>
              <w:marRight w:val="0"/>
              <w:marTop w:val="0"/>
              <w:marBottom w:val="0"/>
              <w:divBdr>
                <w:top w:val="none" w:sz="0" w:space="0" w:color="auto"/>
                <w:left w:val="none" w:sz="0" w:space="0" w:color="auto"/>
                <w:bottom w:val="none" w:sz="0" w:space="0" w:color="auto"/>
                <w:right w:val="none" w:sz="0" w:space="0" w:color="auto"/>
              </w:divBdr>
              <w:divsChild>
                <w:div w:id="132894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3596">
          <w:marLeft w:val="0"/>
          <w:marRight w:val="0"/>
          <w:marTop w:val="0"/>
          <w:marBottom w:val="0"/>
          <w:divBdr>
            <w:top w:val="none" w:sz="0" w:space="0" w:color="auto"/>
            <w:left w:val="none" w:sz="0" w:space="0" w:color="auto"/>
            <w:bottom w:val="none" w:sz="0" w:space="0" w:color="auto"/>
            <w:right w:val="none" w:sz="0" w:space="0" w:color="auto"/>
          </w:divBdr>
          <w:divsChild>
            <w:div w:id="1415860992">
              <w:marLeft w:val="0"/>
              <w:marRight w:val="0"/>
              <w:marTop w:val="0"/>
              <w:marBottom w:val="0"/>
              <w:divBdr>
                <w:top w:val="none" w:sz="0" w:space="0" w:color="auto"/>
                <w:left w:val="none" w:sz="0" w:space="0" w:color="auto"/>
                <w:bottom w:val="none" w:sz="0" w:space="0" w:color="auto"/>
                <w:right w:val="none" w:sz="0" w:space="0" w:color="auto"/>
              </w:divBdr>
            </w:div>
          </w:divsChild>
        </w:div>
        <w:div w:id="743257454">
          <w:marLeft w:val="0"/>
          <w:marRight w:val="0"/>
          <w:marTop w:val="0"/>
          <w:marBottom w:val="0"/>
          <w:divBdr>
            <w:top w:val="none" w:sz="0" w:space="0" w:color="auto"/>
            <w:left w:val="none" w:sz="0" w:space="0" w:color="auto"/>
            <w:bottom w:val="none" w:sz="0" w:space="0" w:color="auto"/>
            <w:right w:val="none" w:sz="0" w:space="0" w:color="auto"/>
          </w:divBdr>
          <w:divsChild>
            <w:div w:id="84881783">
              <w:marLeft w:val="0"/>
              <w:marRight w:val="0"/>
              <w:marTop w:val="0"/>
              <w:marBottom w:val="0"/>
              <w:divBdr>
                <w:top w:val="none" w:sz="0" w:space="0" w:color="auto"/>
                <w:left w:val="none" w:sz="0" w:space="0" w:color="auto"/>
                <w:bottom w:val="none" w:sz="0" w:space="0" w:color="auto"/>
                <w:right w:val="none" w:sz="0" w:space="0" w:color="auto"/>
              </w:divBdr>
            </w:div>
          </w:divsChild>
        </w:div>
        <w:div w:id="1865943138">
          <w:marLeft w:val="0"/>
          <w:marRight w:val="0"/>
          <w:marTop w:val="0"/>
          <w:marBottom w:val="0"/>
          <w:divBdr>
            <w:top w:val="none" w:sz="0" w:space="0" w:color="auto"/>
            <w:left w:val="none" w:sz="0" w:space="0" w:color="auto"/>
            <w:bottom w:val="none" w:sz="0" w:space="0" w:color="auto"/>
            <w:right w:val="none" w:sz="0" w:space="0" w:color="auto"/>
          </w:divBdr>
          <w:divsChild>
            <w:div w:id="1458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c.mizoram.gov.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2D477-8152-4369-BF01-1037A9D6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dc:creator>
  <cp:lastModifiedBy>Chhantea Hmar</cp:lastModifiedBy>
  <cp:revision>11</cp:revision>
  <cp:lastPrinted>2022-09-21T08:10:00Z</cp:lastPrinted>
  <dcterms:created xsi:type="dcterms:W3CDTF">2026-09-30T09:03:00Z</dcterms:created>
  <dcterms:modified xsi:type="dcterms:W3CDTF">2026-10-05T07:28:00Z</dcterms:modified>
</cp:coreProperties>
</file>